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E44C2" w14:textId="77777777" w:rsidR="00875C69" w:rsidRDefault="00875C69">
      <w:pPr>
        <w:rPr>
          <w:b/>
          <w:sz w:val="28"/>
          <w:szCs w:val="28"/>
        </w:rPr>
      </w:pPr>
      <w:bookmarkStart w:id="0" w:name="_GoBack"/>
      <w:bookmarkEnd w:id="0"/>
    </w:p>
    <w:p w14:paraId="6450929A" w14:textId="77777777" w:rsidR="00875C69" w:rsidRDefault="00084CBC">
      <w:r>
        <w:rPr>
          <w:b/>
          <w:noProof/>
          <w:sz w:val="28"/>
          <w:szCs w:val="28"/>
        </w:rPr>
        <mc:AlternateContent>
          <mc:Choice Requires="wps">
            <w:drawing>
              <wp:anchor distT="0" distB="0" distL="114300" distR="114300" simplePos="0" relativeHeight="251661312" behindDoc="0" locked="0" layoutInCell="1" allowOverlap="1" wp14:anchorId="1FA6F0A6" wp14:editId="626AC581">
                <wp:simplePos x="0" y="0"/>
                <wp:positionH relativeFrom="column">
                  <wp:posOffset>4343400</wp:posOffset>
                </wp:positionH>
                <wp:positionV relativeFrom="paragraph">
                  <wp:posOffset>-228600</wp:posOffset>
                </wp:positionV>
                <wp:extent cx="1802767" cy="960120"/>
                <wp:effectExtent l="0" t="0" r="6983" b="0"/>
                <wp:wrapNone/>
                <wp:docPr id="2" name="Text Box 3"/>
                <wp:cNvGraphicFramePr/>
                <a:graphic xmlns:a="http://schemas.openxmlformats.org/drawingml/2006/main">
                  <a:graphicData uri="http://schemas.microsoft.com/office/word/2010/wordprocessingShape">
                    <wps:wsp>
                      <wps:cNvSpPr txBox="1"/>
                      <wps:spPr>
                        <a:xfrm>
                          <a:off x="0" y="0"/>
                          <a:ext cx="1802767" cy="960120"/>
                        </a:xfrm>
                        <a:prstGeom prst="rect">
                          <a:avLst/>
                        </a:prstGeom>
                        <a:solidFill>
                          <a:srgbClr val="FFFFFF"/>
                        </a:solidFill>
                        <a:ln>
                          <a:noFill/>
                          <a:prstDash/>
                        </a:ln>
                      </wps:spPr>
                      <wps:txbx>
                        <w:txbxContent>
                          <w:p w14:paraId="210C6CA8" w14:textId="77777777" w:rsidR="00AF21D8" w:rsidRDefault="00AF21D8">
                            <w:r>
                              <w:rPr>
                                <w:b/>
                                <w:noProof/>
                              </w:rPr>
                              <w:drawing>
                                <wp:inline distT="0" distB="0" distL="0" distR="0" wp14:anchorId="22B3801E" wp14:editId="5B46CD46">
                                  <wp:extent cx="1598928" cy="869310"/>
                                  <wp:effectExtent l="0" t="0" r="1272" b="6990"/>
                                  <wp:docPr id="1" name="Billede 1" descr="dn_logo_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98928" cy="869310"/>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A6F0A6" id="_x0000_t202" coordsize="21600,21600" o:spt="202" path="m,l,21600r21600,l21600,xe">
                <v:stroke joinstyle="miter"/>
                <v:path gradientshapeok="t" o:connecttype="rect"/>
              </v:shapetype>
              <v:shape id="Text Box 3" o:spid="_x0000_s1026" type="#_x0000_t202" style="position:absolute;margin-left:342pt;margin-top:-18pt;width:141.95pt;height:75.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" stroked="f">
                <v:textbox style="mso-fit-shape-to-text:t">
                  <w:txbxContent>
                    <w:p w14:paraId="210C6CA8" w14:textId="77777777" w:rsidR="00AF21D8" w:rsidRDefault="00AF21D8">
                      <w:r>
                        <w:rPr>
                          <w:b/>
                          <w:noProof/>
                        </w:rPr>
                        <w:drawing>
                          <wp:inline distT="0" distB="0" distL="0" distR="0" wp14:anchorId="22B3801E" wp14:editId="5B46CD46">
                            <wp:extent cx="1598928" cy="869310"/>
                            <wp:effectExtent l="0" t="0" r="1272" b="6990"/>
                            <wp:docPr id="1" name="Billede 1" descr="dn_logo_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98928" cy="869310"/>
                                    </a:xfrm>
                                    <a:prstGeom prst="rect">
                                      <a:avLst/>
                                    </a:prstGeom>
                                    <a:noFill/>
                                    <a:ln>
                                      <a:noFill/>
                                      <a:prstDash/>
                                    </a:ln>
                                  </pic:spPr>
                                </pic:pic>
                              </a:graphicData>
                            </a:graphic>
                          </wp:inline>
                        </w:drawing>
                      </w:r>
                    </w:p>
                  </w:txbxContent>
                </v:textbox>
              </v:shape>
            </w:pict>
          </mc:Fallback>
        </mc:AlternateContent>
      </w:r>
      <w:r>
        <w:rPr>
          <w:b/>
          <w:sz w:val="28"/>
          <w:szCs w:val="28"/>
        </w:rPr>
        <w:t xml:space="preserve">Hillerød Afdeling </w:t>
      </w:r>
    </w:p>
    <w:p w14:paraId="02150CC5" w14:textId="77777777" w:rsidR="00875C69" w:rsidRDefault="00084CBC">
      <w:r>
        <w:t>Fm. Jørgen Nielsen 8691 5210</w:t>
      </w:r>
      <w:r>
        <w:rPr>
          <w:sz w:val="22"/>
          <w:szCs w:val="22"/>
        </w:rPr>
        <w:t>/ 2147 5210</w:t>
      </w:r>
      <w:r>
        <w:br/>
      </w:r>
      <w:hyperlink r:id="rId10" w:history="1">
        <w:r>
          <w:rPr>
            <w:rStyle w:val="Hyperlink"/>
          </w:rPr>
          <w:t>hilleroed@dn.dk</w:t>
        </w:r>
      </w:hyperlink>
    </w:p>
    <w:p w14:paraId="7C97877A" w14:textId="77777777" w:rsidR="00875C69" w:rsidRDefault="00084CBC">
      <w:r>
        <w:rPr>
          <w:noProof/>
          <w:color w:val="0000FF"/>
          <w:u w:val="single"/>
        </w:rPr>
        <mc:AlternateContent>
          <mc:Choice Requires="wps">
            <w:drawing>
              <wp:anchor distT="0" distB="0" distL="114300" distR="114300" simplePos="0" relativeHeight="251660288" behindDoc="0" locked="0" layoutInCell="1" allowOverlap="1" wp14:anchorId="3527BE5B" wp14:editId="50BE7064">
                <wp:simplePos x="0" y="0"/>
                <wp:positionH relativeFrom="column">
                  <wp:posOffset>0</wp:posOffset>
                </wp:positionH>
                <wp:positionV relativeFrom="paragraph">
                  <wp:posOffset>106683</wp:posOffset>
                </wp:positionV>
                <wp:extent cx="6400800" cy="0"/>
                <wp:effectExtent l="0" t="0" r="0" b="0"/>
                <wp:wrapNone/>
                <wp:docPr id="3" name="Line 2"/>
                <wp:cNvGraphicFramePr/>
                <a:graphic xmlns:a="http://schemas.openxmlformats.org/drawingml/2006/main">
                  <a:graphicData uri="http://schemas.microsoft.com/office/word/2010/wordprocessingShape">
                    <wps:wsp>
                      <wps:cNvCnPr/>
                      <wps:spPr>
                        <a:xfrm>
                          <a:off x="0" y="0"/>
                          <a:ext cx="6400800" cy="0"/>
                        </a:xfrm>
                        <a:prstGeom prst="straightConnector1">
                          <a:avLst/>
                        </a:prstGeom>
                        <a:noFill/>
                        <a:ln w="9528" cap="flat">
                          <a:solidFill>
                            <a:srgbClr val="000000"/>
                          </a:solidFill>
                          <a:prstDash val="solid"/>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BA301E" id="_x0000_t32" coordsize="21600,21600" o:spt="32" o:oned="t" path="m,l21600,21600e" filled="f">
                <v:path arrowok="t" fillok="f" o:connecttype="none"/>
                <o:lock v:ext="edit" shapetype="t"/>
              </v:shapetype>
              <v:shape id="Line 2" o:spid="_x0000_s1026" type="#_x0000_t32" style="position:absolute;margin-left:0;margin-top:8.4pt;width:7in;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" strokeweight=".26467mm"/>
            </w:pict>
          </mc:Fallback>
        </mc:AlternateContent>
      </w:r>
    </w:p>
    <w:p w14:paraId="5C355014" w14:textId="77777777" w:rsidR="00875C69" w:rsidRDefault="00875C69">
      <w:pPr>
        <w:rPr>
          <w:b/>
        </w:rPr>
      </w:pPr>
    </w:p>
    <w:p w14:paraId="044DEA4F" w14:textId="77777777" w:rsidR="00875C69" w:rsidRDefault="00875C69">
      <w:pPr>
        <w:jc w:val="right"/>
      </w:pPr>
    </w:p>
    <w:p w14:paraId="3C228069" w14:textId="75630796" w:rsidR="00875C69" w:rsidRDefault="00084CBC">
      <w:pPr>
        <w:jc w:val="right"/>
        <w:rPr>
          <w:rFonts w:asciiTheme="minorHAnsi" w:hAnsiTheme="minorHAnsi" w:cstheme="minorHAnsi"/>
        </w:rPr>
      </w:pPr>
      <w:r w:rsidRPr="00001CE5">
        <w:rPr>
          <w:rFonts w:asciiTheme="minorHAnsi" w:hAnsiTheme="minorHAnsi" w:cstheme="minorHAnsi"/>
        </w:rPr>
        <w:t>Hillerød d</w:t>
      </w:r>
      <w:r w:rsidR="00105BE6">
        <w:rPr>
          <w:rFonts w:asciiTheme="minorHAnsi" w:hAnsiTheme="minorHAnsi" w:cstheme="minorHAnsi"/>
        </w:rPr>
        <w:t>.</w:t>
      </w:r>
      <w:r w:rsidR="001823B5">
        <w:rPr>
          <w:rFonts w:asciiTheme="minorHAnsi" w:hAnsiTheme="minorHAnsi" w:cstheme="minorHAnsi"/>
        </w:rPr>
        <w:t xml:space="preserve"> </w:t>
      </w:r>
      <w:r w:rsidR="005215E6">
        <w:rPr>
          <w:rFonts w:asciiTheme="minorHAnsi" w:hAnsiTheme="minorHAnsi" w:cstheme="minorHAnsi"/>
        </w:rPr>
        <w:t>2</w:t>
      </w:r>
      <w:r w:rsidR="00C35502">
        <w:rPr>
          <w:rFonts w:asciiTheme="minorHAnsi" w:hAnsiTheme="minorHAnsi" w:cstheme="minorHAnsi"/>
        </w:rPr>
        <w:t>5</w:t>
      </w:r>
      <w:r w:rsidR="00A93C9B">
        <w:rPr>
          <w:rFonts w:asciiTheme="minorHAnsi" w:hAnsiTheme="minorHAnsi" w:cstheme="minorHAnsi"/>
        </w:rPr>
        <w:t>. oktober 2020</w:t>
      </w:r>
    </w:p>
    <w:p w14:paraId="6FD6998C" w14:textId="16CD77B6" w:rsidR="00A87336" w:rsidRDefault="00A87336">
      <w:pPr>
        <w:jc w:val="right"/>
        <w:rPr>
          <w:rFonts w:asciiTheme="minorHAnsi" w:hAnsiTheme="minorHAnsi" w:cstheme="minorHAnsi"/>
        </w:rPr>
      </w:pPr>
    </w:p>
    <w:p w14:paraId="0C173294" w14:textId="57AC85CE" w:rsidR="00A87336" w:rsidRDefault="00952810" w:rsidP="00A87336">
      <w:pPr>
        <w:rPr>
          <w:lang w:eastAsia="en-US"/>
        </w:rPr>
      </w:pPr>
      <w:r>
        <w:rPr>
          <w:lang w:eastAsia="en-US"/>
        </w:rPr>
        <w:t>Hillerød Kommune</w:t>
      </w:r>
      <w:r w:rsidR="00C123BB">
        <w:rPr>
          <w:lang w:eastAsia="en-US"/>
        </w:rPr>
        <w:br/>
      </w:r>
      <w:hyperlink r:id="rId11" w:history="1">
        <w:r w:rsidR="00C123BB" w:rsidRPr="00674ED6">
          <w:rPr>
            <w:rStyle w:val="Hyperlink"/>
            <w:lang w:eastAsia="en-US"/>
          </w:rPr>
          <w:t>byplan@hillerod.dk</w:t>
        </w:r>
      </w:hyperlink>
    </w:p>
    <w:p w14:paraId="401CF820" w14:textId="77777777" w:rsidR="00C123BB" w:rsidRDefault="00C123BB" w:rsidP="00A87336">
      <w:pPr>
        <w:rPr>
          <w:lang w:eastAsia="en-US"/>
        </w:rPr>
      </w:pPr>
    </w:p>
    <w:p w14:paraId="582DA5CD" w14:textId="6A3E936B" w:rsidR="00A93C9B" w:rsidRPr="00A93C9B" w:rsidRDefault="00A93C9B" w:rsidP="00A93C9B">
      <w:pPr>
        <w:rPr>
          <w:lang w:eastAsia="en-US"/>
        </w:rPr>
      </w:pPr>
    </w:p>
    <w:p w14:paraId="6BA363FD" w14:textId="77777777" w:rsidR="002A077B" w:rsidRDefault="002A077B" w:rsidP="00A93C9B">
      <w:pPr>
        <w:rPr>
          <w:b/>
          <w:bCs/>
          <w:lang w:eastAsia="en-US"/>
        </w:rPr>
      </w:pPr>
    </w:p>
    <w:p w14:paraId="0787EAB9" w14:textId="7C94984B" w:rsidR="009F3096" w:rsidRPr="002A077B" w:rsidRDefault="002A077B" w:rsidP="00A93C9B">
      <w:pPr>
        <w:rPr>
          <w:b/>
          <w:bCs/>
          <w:lang w:eastAsia="en-US"/>
        </w:rPr>
      </w:pPr>
      <w:r w:rsidRPr="002A077B">
        <w:rPr>
          <w:b/>
          <w:bCs/>
          <w:lang w:eastAsia="en-US"/>
        </w:rPr>
        <w:t>Kommentarer til Strategi for fysisk planlægning 2020.</w:t>
      </w:r>
    </w:p>
    <w:p w14:paraId="34CE9B16" w14:textId="77777777" w:rsidR="002A077B" w:rsidRDefault="002A077B" w:rsidP="005215E6">
      <w:pPr>
        <w:autoSpaceDE w:val="0"/>
        <w:adjustRightInd w:val="0"/>
        <w:spacing w:after="120"/>
        <w:rPr>
          <w:rFonts w:asciiTheme="minorHAnsi" w:hAnsiTheme="minorHAnsi" w:cstheme="minorHAnsi"/>
          <w:lang w:eastAsia="en-US"/>
        </w:rPr>
      </w:pPr>
    </w:p>
    <w:p w14:paraId="29720D22" w14:textId="06B83380" w:rsidR="005215E6" w:rsidRDefault="009F3096" w:rsidP="005215E6">
      <w:pPr>
        <w:autoSpaceDE w:val="0"/>
        <w:adjustRightInd w:val="0"/>
        <w:spacing w:after="120"/>
        <w:rPr>
          <w:rFonts w:asciiTheme="minorHAnsi" w:hAnsiTheme="minorHAnsi" w:cstheme="minorHAnsi"/>
          <w:lang w:eastAsia="en-US"/>
        </w:rPr>
      </w:pPr>
      <w:r w:rsidRPr="00C06C53">
        <w:rPr>
          <w:rFonts w:asciiTheme="minorHAnsi" w:hAnsiTheme="minorHAnsi" w:cstheme="minorHAnsi"/>
          <w:lang w:eastAsia="en-US"/>
        </w:rPr>
        <w:t xml:space="preserve">Vi har med interesse læst kommunens bud på en strategisk udvikling i de næste 12 år. Vi synes, at der er mange gode </w:t>
      </w:r>
      <w:r w:rsidR="00BD7EF1" w:rsidRPr="00C06C53">
        <w:rPr>
          <w:rFonts w:asciiTheme="minorHAnsi" w:hAnsiTheme="minorHAnsi" w:cstheme="minorHAnsi"/>
          <w:lang w:eastAsia="en-US"/>
        </w:rPr>
        <w:t>hensigter</w:t>
      </w:r>
      <w:r w:rsidRPr="00C06C53">
        <w:rPr>
          <w:rFonts w:asciiTheme="minorHAnsi" w:hAnsiTheme="minorHAnsi" w:cstheme="minorHAnsi"/>
          <w:lang w:eastAsia="en-US"/>
        </w:rPr>
        <w:t xml:space="preserve"> i strategien, som dog næppe kan </w:t>
      </w:r>
      <w:r w:rsidR="00621AF6" w:rsidRPr="00C06C53">
        <w:rPr>
          <w:rFonts w:asciiTheme="minorHAnsi" w:hAnsiTheme="minorHAnsi" w:cstheme="minorHAnsi"/>
          <w:lang w:eastAsia="en-US"/>
        </w:rPr>
        <w:t>forudse udviklingen</w:t>
      </w:r>
      <w:r w:rsidRPr="00C06C53">
        <w:rPr>
          <w:rFonts w:asciiTheme="minorHAnsi" w:hAnsiTheme="minorHAnsi" w:cstheme="minorHAnsi"/>
          <w:lang w:eastAsia="en-US"/>
        </w:rPr>
        <w:t xml:space="preserve"> hele 12 år</w:t>
      </w:r>
      <w:r w:rsidR="00F40158">
        <w:rPr>
          <w:rFonts w:asciiTheme="minorHAnsi" w:hAnsiTheme="minorHAnsi" w:cstheme="minorHAnsi"/>
          <w:lang w:eastAsia="en-US"/>
        </w:rPr>
        <w:t xml:space="preserve"> </w:t>
      </w:r>
      <w:r w:rsidRPr="00C06C53">
        <w:rPr>
          <w:rFonts w:asciiTheme="minorHAnsi" w:hAnsiTheme="minorHAnsi" w:cstheme="minorHAnsi"/>
          <w:lang w:eastAsia="en-US"/>
        </w:rPr>
        <w:t xml:space="preserve">frem. </w:t>
      </w:r>
      <w:r w:rsidR="009523D7" w:rsidRPr="00C06C53">
        <w:rPr>
          <w:rFonts w:asciiTheme="minorHAnsi" w:hAnsiTheme="minorHAnsi" w:cstheme="minorHAnsi"/>
          <w:lang w:eastAsia="en-US"/>
        </w:rPr>
        <w:t xml:space="preserve">Den giver et bud på en hensigtsmæssig udvikling i </w:t>
      </w:r>
      <w:r w:rsidR="00CC31B8" w:rsidRPr="00C06C53">
        <w:rPr>
          <w:rFonts w:asciiTheme="minorHAnsi" w:hAnsiTheme="minorHAnsi" w:cstheme="minorHAnsi"/>
          <w:lang w:eastAsia="en-US"/>
        </w:rPr>
        <w:t xml:space="preserve">de nærmeste </w:t>
      </w:r>
      <w:r w:rsidR="009523D7" w:rsidRPr="00C06C53">
        <w:rPr>
          <w:rFonts w:asciiTheme="minorHAnsi" w:hAnsiTheme="minorHAnsi" w:cstheme="minorHAnsi"/>
          <w:lang w:eastAsia="en-US"/>
        </w:rPr>
        <w:t>år fremover.</w:t>
      </w:r>
      <w:r w:rsidR="00DB60C2">
        <w:rPr>
          <w:rFonts w:asciiTheme="minorHAnsi" w:hAnsiTheme="minorHAnsi" w:cstheme="minorHAnsi"/>
          <w:lang w:eastAsia="en-US"/>
        </w:rPr>
        <w:t xml:space="preserve"> </w:t>
      </w:r>
      <w:r w:rsidR="008B5AAA">
        <w:rPr>
          <w:rFonts w:asciiTheme="minorHAnsi" w:hAnsiTheme="minorHAnsi" w:cstheme="minorHAnsi"/>
          <w:lang w:eastAsia="en-US"/>
        </w:rPr>
        <w:t xml:space="preserve">Det er </w:t>
      </w:r>
      <w:r w:rsidR="00504AE2">
        <w:rPr>
          <w:rFonts w:asciiTheme="minorHAnsi" w:hAnsiTheme="minorHAnsi" w:cstheme="minorHAnsi"/>
          <w:lang w:eastAsia="en-US"/>
        </w:rPr>
        <w:t>imidler</w:t>
      </w:r>
      <w:r w:rsidR="00504AE2">
        <w:rPr>
          <w:rFonts w:asciiTheme="minorHAnsi" w:hAnsiTheme="minorHAnsi" w:cstheme="minorHAnsi"/>
          <w:lang w:eastAsia="en-US"/>
        </w:rPr>
        <w:softHyphen/>
        <w:t xml:space="preserve">tid </w:t>
      </w:r>
      <w:r w:rsidR="008B5AAA">
        <w:rPr>
          <w:rFonts w:asciiTheme="minorHAnsi" w:hAnsiTheme="minorHAnsi" w:cstheme="minorHAnsi"/>
          <w:lang w:eastAsia="en-US"/>
        </w:rPr>
        <w:t>svært at planlægge</w:t>
      </w:r>
      <w:r w:rsidR="00504AE2">
        <w:rPr>
          <w:rFonts w:asciiTheme="minorHAnsi" w:hAnsiTheme="minorHAnsi" w:cstheme="minorHAnsi"/>
          <w:lang w:eastAsia="en-US"/>
        </w:rPr>
        <w:t xml:space="preserve"> landsigtet</w:t>
      </w:r>
      <w:r w:rsidR="008B5AAA">
        <w:rPr>
          <w:rFonts w:asciiTheme="minorHAnsi" w:hAnsiTheme="minorHAnsi" w:cstheme="minorHAnsi"/>
          <w:lang w:eastAsia="en-US"/>
        </w:rPr>
        <w:t xml:space="preserve"> uden at vide, om mål i den </w:t>
      </w:r>
      <w:r w:rsidR="00F3306A">
        <w:rPr>
          <w:rFonts w:asciiTheme="minorHAnsi" w:hAnsiTheme="minorHAnsi" w:cstheme="minorHAnsi"/>
          <w:lang w:eastAsia="en-US"/>
        </w:rPr>
        <w:t>hidtidige</w:t>
      </w:r>
      <w:r w:rsidR="008B5AAA">
        <w:rPr>
          <w:rFonts w:asciiTheme="minorHAnsi" w:hAnsiTheme="minorHAnsi" w:cstheme="minorHAnsi"/>
          <w:lang w:eastAsia="en-US"/>
        </w:rPr>
        <w:t xml:space="preserve"> planlægning er nået. Derfor burde denne planstrategi være baseret på en skriftlig evaluering af </w:t>
      </w:r>
      <w:r w:rsidR="00F3306A">
        <w:rPr>
          <w:rFonts w:asciiTheme="minorHAnsi" w:hAnsiTheme="minorHAnsi" w:cstheme="minorHAnsi"/>
          <w:lang w:eastAsia="en-US"/>
        </w:rPr>
        <w:t>den forudgående</w:t>
      </w:r>
      <w:r w:rsidR="008B5AAA">
        <w:rPr>
          <w:rFonts w:asciiTheme="minorHAnsi" w:hAnsiTheme="minorHAnsi" w:cstheme="minorHAnsi"/>
          <w:lang w:eastAsia="en-US"/>
        </w:rPr>
        <w:t xml:space="preserve"> planlægning. Uden en så</w:t>
      </w:r>
      <w:r w:rsidR="00F3306A">
        <w:rPr>
          <w:rFonts w:asciiTheme="minorHAnsi" w:hAnsiTheme="minorHAnsi" w:cstheme="minorHAnsi"/>
          <w:lang w:eastAsia="en-US"/>
        </w:rPr>
        <w:softHyphen/>
      </w:r>
      <w:r w:rsidR="008B5AAA">
        <w:rPr>
          <w:rFonts w:asciiTheme="minorHAnsi" w:hAnsiTheme="minorHAnsi" w:cstheme="minorHAnsi"/>
          <w:lang w:eastAsia="en-US"/>
        </w:rPr>
        <w:t>dan er det svært at sikre en linje i planlægningen. Det forudsætter</w:t>
      </w:r>
      <w:r w:rsidR="00F3306A">
        <w:rPr>
          <w:rFonts w:asciiTheme="minorHAnsi" w:hAnsiTheme="minorHAnsi" w:cstheme="minorHAnsi"/>
          <w:lang w:eastAsia="en-US"/>
        </w:rPr>
        <w:t xml:space="preserve"> dog</w:t>
      </w:r>
      <w:r w:rsidR="00361D18">
        <w:rPr>
          <w:rFonts w:asciiTheme="minorHAnsi" w:hAnsiTheme="minorHAnsi" w:cstheme="minorHAnsi"/>
          <w:lang w:eastAsia="en-US"/>
        </w:rPr>
        <w:t>, at der sættes konkrete, forpligtende mål for den kommende planperiode. Det k</w:t>
      </w:r>
      <w:r w:rsidR="00DB60C2">
        <w:rPr>
          <w:rFonts w:asciiTheme="minorHAnsi" w:hAnsiTheme="minorHAnsi" w:cstheme="minorHAnsi"/>
          <w:lang w:eastAsia="en-US"/>
        </w:rPr>
        <w:t>an</w:t>
      </w:r>
      <w:r w:rsidR="00361D18">
        <w:rPr>
          <w:rFonts w:asciiTheme="minorHAnsi" w:hAnsiTheme="minorHAnsi" w:cstheme="minorHAnsi"/>
          <w:lang w:eastAsia="en-US"/>
        </w:rPr>
        <w:t xml:space="preserve"> sagtens gøres på natur og biodiversi</w:t>
      </w:r>
      <w:r w:rsidR="00F3306A">
        <w:rPr>
          <w:rFonts w:asciiTheme="minorHAnsi" w:hAnsiTheme="minorHAnsi" w:cstheme="minorHAnsi"/>
          <w:lang w:eastAsia="en-US"/>
        </w:rPr>
        <w:softHyphen/>
      </w:r>
      <w:r w:rsidR="00361D18">
        <w:rPr>
          <w:rFonts w:asciiTheme="minorHAnsi" w:hAnsiTheme="minorHAnsi" w:cstheme="minorHAnsi"/>
          <w:lang w:eastAsia="en-US"/>
        </w:rPr>
        <w:t>tets</w:t>
      </w:r>
      <w:r w:rsidR="00F3306A">
        <w:rPr>
          <w:rFonts w:asciiTheme="minorHAnsi" w:hAnsiTheme="minorHAnsi" w:cstheme="minorHAnsi"/>
          <w:lang w:eastAsia="en-US"/>
        </w:rPr>
        <w:softHyphen/>
      </w:r>
      <w:r w:rsidR="00361D18">
        <w:rPr>
          <w:rFonts w:asciiTheme="minorHAnsi" w:hAnsiTheme="minorHAnsi" w:cstheme="minorHAnsi"/>
          <w:lang w:eastAsia="en-US"/>
        </w:rPr>
        <w:t>området.</w:t>
      </w:r>
    </w:p>
    <w:p w14:paraId="5C099A5A" w14:textId="1D2446FE" w:rsidR="00FE40F7" w:rsidRPr="00C06C53" w:rsidRDefault="00361D18" w:rsidP="00504AE2">
      <w:pPr>
        <w:autoSpaceDE w:val="0"/>
        <w:adjustRightInd w:val="0"/>
        <w:spacing w:after="60"/>
        <w:rPr>
          <w:rFonts w:asciiTheme="minorHAnsi" w:hAnsiTheme="minorHAnsi" w:cstheme="minorHAnsi"/>
          <w:lang w:eastAsia="en-US"/>
        </w:rPr>
      </w:pPr>
      <w:r>
        <w:rPr>
          <w:rFonts w:asciiTheme="minorHAnsi" w:hAnsiTheme="minorHAnsi" w:cstheme="minorHAnsi"/>
          <w:lang w:eastAsia="en-US"/>
        </w:rPr>
        <w:t xml:space="preserve">I den foreliggende strategi savner vi ambitioner for at gøre Hillerød til en </w:t>
      </w:r>
      <w:r w:rsidR="00EB45B4">
        <w:rPr>
          <w:rFonts w:asciiTheme="minorHAnsi" w:hAnsiTheme="minorHAnsi" w:cstheme="minorHAnsi"/>
          <w:lang w:eastAsia="en-US"/>
        </w:rPr>
        <w:t xml:space="preserve">reel </w:t>
      </w:r>
      <w:r>
        <w:rPr>
          <w:rFonts w:asciiTheme="minorHAnsi" w:hAnsiTheme="minorHAnsi" w:cstheme="minorHAnsi"/>
          <w:lang w:eastAsia="en-US"/>
        </w:rPr>
        <w:t xml:space="preserve">´grøn´ kommune. </w:t>
      </w:r>
      <w:r w:rsidR="00DB60C2">
        <w:rPr>
          <w:rFonts w:asciiTheme="minorHAnsi" w:hAnsiTheme="minorHAnsi" w:cstheme="minorHAnsi"/>
          <w:lang w:eastAsia="en-US"/>
        </w:rPr>
        <w:t>Det nævnes helt overordnet, men det er småt med egentlige initiativer</w:t>
      </w:r>
      <w:r w:rsidR="00EB45B4">
        <w:rPr>
          <w:rFonts w:asciiTheme="minorHAnsi" w:hAnsiTheme="minorHAnsi" w:cstheme="minorHAnsi"/>
          <w:lang w:eastAsia="en-US"/>
        </w:rPr>
        <w:t>, der forpligter</w:t>
      </w:r>
      <w:r w:rsidR="00DB60C2">
        <w:rPr>
          <w:rFonts w:asciiTheme="minorHAnsi" w:hAnsiTheme="minorHAnsi" w:cstheme="minorHAnsi"/>
          <w:lang w:eastAsia="en-US"/>
        </w:rPr>
        <w:t xml:space="preserve">. </w:t>
      </w:r>
      <w:r>
        <w:rPr>
          <w:rFonts w:asciiTheme="minorHAnsi" w:hAnsiTheme="minorHAnsi" w:cstheme="minorHAnsi"/>
          <w:lang w:eastAsia="en-US"/>
        </w:rPr>
        <w:t>Strategien lægger desværre op til, at udviklingen mod mere vækst i konkurrence med nabokommuner fort</w:t>
      </w:r>
      <w:r w:rsidR="00EB45B4">
        <w:rPr>
          <w:rFonts w:asciiTheme="minorHAnsi" w:hAnsiTheme="minorHAnsi" w:cstheme="minorHAnsi"/>
          <w:lang w:eastAsia="en-US"/>
        </w:rPr>
        <w:softHyphen/>
      </w:r>
      <w:r>
        <w:rPr>
          <w:rFonts w:asciiTheme="minorHAnsi" w:hAnsiTheme="minorHAnsi" w:cstheme="minorHAnsi"/>
          <w:lang w:eastAsia="en-US"/>
        </w:rPr>
        <w:t xml:space="preserve">sætter. Der tales om ´aflastningscentre´, noget vi har talt imod tidligere. </w:t>
      </w:r>
      <w:r w:rsidR="00CD3CF3">
        <w:rPr>
          <w:rFonts w:asciiTheme="minorHAnsi" w:hAnsiTheme="minorHAnsi" w:cstheme="minorHAnsi"/>
          <w:lang w:eastAsia="en-US"/>
        </w:rPr>
        <w:t>Hensigten er</w:t>
      </w:r>
      <w:r w:rsidR="000E4E7C">
        <w:rPr>
          <w:rFonts w:asciiTheme="minorHAnsi" w:hAnsiTheme="minorHAnsi" w:cstheme="minorHAnsi"/>
          <w:lang w:eastAsia="en-US"/>
        </w:rPr>
        <w:t xml:space="preserve"> </w:t>
      </w:r>
      <w:r>
        <w:rPr>
          <w:rFonts w:asciiTheme="minorHAnsi" w:hAnsiTheme="minorHAnsi" w:cstheme="minorHAnsi"/>
          <w:lang w:eastAsia="en-US"/>
        </w:rPr>
        <w:t>øget handel</w:t>
      </w:r>
      <w:r w:rsidR="000E4E7C">
        <w:rPr>
          <w:rFonts w:asciiTheme="minorHAnsi" w:hAnsiTheme="minorHAnsi" w:cstheme="minorHAnsi"/>
          <w:lang w:eastAsia="en-US"/>
        </w:rPr>
        <w:t xml:space="preserve"> og dermed øget forbrug, næppe noget, der rimer på grøn omstilling.</w:t>
      </w:r>
    </w:p>
    <w:p w14:paraId="4C245985" w14:textId="3C9C1AA6" w:rsidR="00F3053D" w:rsidRPr="00C06C53" w:rsidRDefault="00F3053D" w:rsidP="00B751C9">
      <w:pPr>
        <w:suppressAutoHyphens w:val="0"/>
        <w:autoSpaceDE w:val="0"/>
        <w:adjustRightInd w:val="0"/>
        <w:textAlignment w:val="auto"/>
        <w:rPr>
          <w:rFonts w:asciiTheme="minorHAnsi" w:hAnsiTheme="minorHAnsi" w:cstheme="minorHAnsi"/>
          <w:lang w:eastAsia="en-US"/>
        </w:rPr>
      </w:pPr>
      <w:r w:rsidRPr="00C06C53">
        <w:rPr>
          <w:rFonts w:asciiTheme="minorHAnsi" w:hAnsiTheme="minorHAnsi" w:cstheme="minorHAnsi"/>
          <w:lang w:eastAsia="en-US"/>
        </w:rPr>
        <w:t xml:space="preserve">Vi er glade for, at verdensmålene har fundet en fremtrædende plads i strategien. Da strategien kun vedrører den fysiske udvikling, er det kun en del af verdensmålene, som kommer </w:t>
      </w:r>
      <w:r w:rsidR="00504AE2">
        <w:rPr>
          <w:rFonts w:asciiTheme="minorHAnsi" w:hAnsiTheme="minorHAnsi" w:cstheme="minorHAnsi"/>
          <w:lang w:eastAsia="en-US"/>
        </w:rPr>
        <w:t xml:space="preserve">i </w:t>
      </w:r>
      <w:r w:rsidRPr="00C06C53">
        <w:rPr>
          <w:rFonts w:asciiTheme="minorHAnsi" w:hAnsiTheme="minorHAnsi" w:cstheme="minorHAnsi"/>
          <w:lang w:eastAsia="en-US"/>
        </w:rPr>
        <w:t xml:space="preserve">spil. </w:t>
      </w:r>
      <w:r w:rsidR="00952810" w:rsidRPr="00C06C53">
        <w:rPr>
          <w:rFonts w:asciiTheme="minorHAnsi" w:hAnsiTheme="minorHAnsi" w:cstheme="minorHAnsi"/>
          <w:lang w:eastAsia="en-US"/>
        </w:rPr>
        <w:t>D</w:t>
      </w:r>
      <w:r w:rsidRPr="00C06C53">
        <w:rPr>
          <w:rFonts w:asciiTheme="minorHAnsi" w:hAnsiTheme="minorHAnsi" w:cstheme="minorHAnsi"/>
          <w:lang w:eastAsia="en-US"/>
        </w:rPr>
        <w:t>et</w:t>
      </w:r>
      <w:r w:rsidR="00952810" w:rsidRPr="00C06C53">
        <w:rPr>
          <w:rFonts w:asciiTheme="minorHAnsi" w:hAnsiTheme="minorHAnsi" w:cstheme="minorHAnsi"/>
          <w:lang w:eastAsia="en-US"/>
        </w:rPr>
        <w:t xml:space="preserve"> er en smule i modstrid med ideen med verdensmålene, </w:t>
      </w:r>
      <w:r w:rsidR="00CD3CF3">
        <w:rPr>
          <w:rFonts w:asciiTheme="minorHAnsi" w:hAnsiTheme="minorHAnsi" w:cstheme="minorHAnsi"/>
          <w:lang w:eastAsia="en-US"/>
        </w:rPr>
        <w:t>der</w:t>
      </w:r>
      <w:r w:rsidR="00952810" w:rsidRPr="00C06C53">
        <w:rPr>
          <w:rFonts w:asciiTheme="minorHAnsi" w:hAnsiTheme="minorHAnsi" w:cstheme="minorHAnsi"/>
          <w:lang w:eastAsia="en-US"/>
        </w:rPr>
        <w:t xml:space="preserve"> lægge</w:t>
      </w:r>
      <w:r w:rsidR="00CD3CF3">
        <w:rPr>
          <w:rFonts w:asciiTheme="minorHAnsi" w:hAnsiTheme="minorHAnsi" w:cstheme="minorHAnsi"/>
          <w:lang w:eastAsia="en-US"/>
        </w:rPr>
        <w:t>r</w:t>
      </w:r>
      <w:r w:rsidR="00952810" w:rsidRPr="00C06C53">
        <w:rPr>
          <w:rFonts w:asciiTheme="minorHAnsi" w:hAnsiTheme="minorHAnsi" w:cstheme="minorHAnsi"/>
          <w:lang w:eastAsia="en-US"/>
        </w:rPr>
        <w:t xml:space="preserve"> op til, at al planlægning bør sikre </w:t>
      </w:r>
      <w:r w:rsidR="00C04609" w:rsidRPr="00C06C53">
        <w:rPr>
          <w:rFonts w:asciiTheme="minorHAnsi" w:hAnsiTheme="minorHAnsi" w:cstheme="minorHAnsi"/>
          <w:lang w:eastAsia="en-US"/>
        </w:rPr>
        <w:t xml:space="preserve">helhedssyn med </w:t>
      </w:r>
      <w:r w:rsidR="00952810" w:rsidRPr="00C06C53">
        <w:rPr>
          <w:rFonts w:asciiTheme="minorHAnsi" w:hAnsiTheme="minorHAnsi" w:cstheme="minorHAnsi"/>
          <w:lang w:eastAsia="en-US"/>
        </w:rPr>
        <w:t>de bedst mulige samspil mellem beslutninger.</w:t>
      </w:r>
      <w:r w:rsidR="00B751C9" w:rsidRPr="00C06C53">
        <w:rPr>
          <w:rFonts w:asciiTheme="minorHAnsi" w:hAnsiTheme="minorHAnsi" w:cstheme="minorHAnsi"/>
          <w:lang w:eastAsia="en-US"/>
        </w:rPr>
        <w:t xml:space="preserve"> På s.</w:t>
      </w:r>
      <w:r w:rsidR="00EF5651" w:rsidRPr="00C06C53">
        <w:rPr>
          <w:rFonts w:asciiTheme="minorHAnsi" w:hAnsiTheme="minorHAnsi" w:cstheme="minorHAnsi"/>
          <w:lang w:eastAsia="en-US"/>
        </w:rPr>
        <w:t xml:space="preserve"> </w:t>
      </w:r>
      <w:r w:rsidR="00B751C9" w:rsidRPr="00C06C53">
        <w:rPr>
          <w:rFonts w:asciiTheme="minorHAnsi" w:hAnsiTheme="minorHAnsi" w:cstheme="minorHAnsi"/>
          <w:lang w:eastAsia="en-US"/>
        </w:rPr>
        <w:t>10 nævnes</w:t>
      </w:r>
      <w:r w:rsidR="00B751C9" w:rsidRPr="00C06C53">
        <w:rPr>
          <w:rFonts w:asciiTheme="minorHAnsi" w:hAnsiTheme="minorHAnsi" w:cstheme="minorHAnsi"/>
          <w:i/>
          <w:iCs/>
          <w:lang w:eastAsia="en-US"/>
        </w:rPr>
        <w:t xml:space="preserve"> ´</w:t>
      </w:r>
      <w:r w:rsidR="00B751C9" w:rsidRPr="00C06C53">
        <w:rPr>
          <w:rFonts w:asciiTheme="minorHAnsi" w:eastAsia="Calibri" w:hAnsiTheme="minorHAnsi" w:cstheme="minorHAnsi"/>
          <w:i/>
          <w:iCs/>
          <w:lang w:eastAsia="en-US"/>
        </w:rPr>
        <w:t xml:space="preserve">Vi betragter de 17 verdensmål som en helhed, som indbyrdes afhænger af hinanden´. </w:t>
      </w:r>
      <w:r w:rsidR="00B751C9" w:rsidRPr="00C06C53">
        <w:rPr>
          <w:rFonts w:asciiTheme="minorHAnsi" w:eastAsia="Calibri" w:hAnsiTheme="minorHAnsi" w:cstheme="minorHAnsi"/>
          <w:lang w:eastAsia="en-US"/>
        </w:rPr>
        <w:t xml:space="preserve">Det kan jo dårligt fungere som en helhed, når </w:t>
      </w:r>
      <w:r w:rsidR="00EF5651" w:rsidRPr="00C06C53">
        <w:rPr>
          <w:rFonts w:asciiTheme="minorHAnsi" w:eastAsia="Calibri" w:hAnsiTheme="minorHAnsi" w:cstheme="minorHAnsi"/>
          <w:lang w:eastAsia="en-US"/>
        </w:rPr>
        <w:t>der selekteres i</w:t>
      </w:r>
      <w:r w:rsidR="00B751C9" w:rsidRPr="00C06C53">
        <w:rPr>
          <w:rFonts w:asciiTheme="minorHAnsi" w:eastAsia="Calibri" w:hAnsiTheme="minorHAnsi" w:cstheme="minorHAnsi"/>
          <w:lang w:eastAsia="en-US"/>
        </w:rPr>
        <w:t xml:space="preserve"> verdensmålene.</w:t>
      </w:r>
      <w:r w:rsidR="00940C86" w:rsidRPr="00C06C53">
        <w:rPr>
          <w:rFonts w:asciiTheme="minorHAnsi" w:eastAsia="Calibri" w:hAnsiTheme="minorHAnsi" w:cstheme="minorHAnsi"/>
          <w:lang w:eastAsia="en-US"/>
        </w:rPr>
        <w:t xml:space="preserve"> </w:t>
      </w:r>
      <w:r w:rsidR="004842C8" w:rsidRPr="00C06C53">
        <w:rPr>
          <w:rFonts w:asciiTheme="minorHAnsi" w:eastAsia="Calibri" w:hAnsiTheme="minorHAnsi" w:cstheme="minorHAnsi"/>
          <w:lang w:eastAsia="en-US"/>
        </w:rPr>
        <w:t>Vi</w:t>
      </w:r>
      <w:r w:rsidR="00940C86" w:rsidRPr="00C06C53">
        <w:rPr>
          <w:rFonts w:asciiTheme="minorHAnsi" w:eastAsia="Calibri" w:hAnsiTheme="minorHAnsi" w:cstheme="minorHAnsi"/>
          <w:lang w:eastAsia="en-US"/>
        </w:rPr>
        <w:t xml:space="preserve"> </w:t>
      </w:r>
      <w:r w:rsidR="00EF5651" w:rsidRPr="00C06C53">
        <w:rPr>
          <w:rFonts w:asciiTheme="minorHAnsi" w:eastAsia="Calibri" w:hAnsiTheme="minorHAnsi" w:cstheme="minorHAnsi"/>
          <w:lang w:eastAsia="en-US"/>
        </w:rPr>
        <w:t>foreslår, at</w:t>
      </w:r>
      <w:r w:rsidR="006D4388" w:rsidRPr="00C06C53">
        <w:rPr>
          <w:rFonts w:asciiTheme="minorHAnsi" w:eastAsia="Calibri" w:hAnsiTheme="minorHAnsi" w:cstheme="minorHAnsi"/>
          <w:lang w:eastAsia="en-US"/>
        </w:rPr>
        <w:t xml:space="preserve"> strategien tage</w:t>
      </w:r>
      <w:r w:rsidR="00EF5651" w:rsidRPr="00C06C53">
        <w:rPr>
          <w:rFonts w:asciiTheme="minorHAnsi" w:eastAsia="Calibri" w:hAnsiTheme="minorHAnsi" w:cstheme="minorHAnsi"/>
          <w:lang w:eastAsia="en-US"/>
        </w:rPr>
        <w:t>r</w:t>
      </w:r>
      <w:r w:rsidR="006D4388" w:rsidRPr="00C06C53">
        <w:rPr>
          <w:rFonts w:asciiTheme="minorHAnsi" w:eastAsia="Calibri" w:hAnsiTheme="minorHAnsi" w:cstheme="minorHAnsi"/>
          <w:lang w:eastAsia="en-US"/>
        </w:rPr>
        <w:t xml:space="preserve"> højde for</w:t>
      </w:r>
      <w:r w:rsidR="00AC7E1C" w:rsidRPr="00C06C53">
        <w:rPr>
          <w:rFonts w:asciiTheme="minorHAnsi" w:eastAsia="Calibri" w:hAnsiTheme="minorHAnsi" w:cstheme="minorHAnsi"/>
          <w:lang w:eastAsia="en-US"/>
        </w:rPr>
        <w:t xml:space="preserve"> </w:t>
      </w:r>
      <w:r w:rsidR="00EF5651" w:rsidRPr="00C06C53">
        <w:rPr>
          <w:rFonts w:asciiTheme="minorHAnsi" w:eastAsia="Calibri" w:hAnsiTheme="minorHAnsi" w:cstheme="minorHAnsi"/>
          <w:lang w:eastAsia="en-US"/>
        </w:rPr>
        <w:t xml:space="preserve">det </w:t>
      </w:r>
      <w:r w:rsidR="00AC7E1C" w:rsidRPr="00C06C53">
        <w:rPr>
          <w:rFonts w:asciiTheme="minorHAnsi" w:eastAsia="Calibri" w:hAnsiTheme="minorHAnsi" w:cstheme="minorHAnsi"/>
          <w:lang w:eastAsia="en-US"/>
        </w:rPr>
        <w:t xml:space="preserve">ved at nævne </w:t>
      </w:r>
      <w:r w:rsidR="00244B2E" w:rsidRPr="00C06C53">
        <w:rPr>
          <w:rFonts w:asciiTheme="minorHAnsi" w:eastAsia="Calibri" w:hAnsiTheme="minorHAnsi" w:cstheme="minorHAnsi"/>
          <w:lang w:eastAsia="en-US"/>
        </w:rPr>
        <w:t>begrænsningen</w:t>
      </w:r>
      <w:r w:rsidR="00AC7E1C" w:rsidRPr="00C06C53">
        <w:rPr>
          <w:rFonts w:asciiTheme="minorHAnsi" w:eastAsia="Calibri" w:hAnsiTheme="minorHAnsi" w:cstheme="minorHAnsi"/>
          <w:lang w:eastAsia="en-US"/>
        </w:rPr>
        <w:t>.</w:t>
      </w:r>
    </w:p>
    <w:p w14:paraId="2CF4FE21" w14:textId="5AA7A139" w:rsidR="009F3096" w:rsidRPr="00C06C53" w:rsidRDefault="00952810" w:rsidP="00952810">
      <w:pPr>
        <w:autoSpaceDE w:val="0"/>
        <w:adjustRightInd w:val="0"/>
        <w:contextualSpacing/>
        <w:rPr>
          <w:rFonts w:asciiTheme="minorHAnsi" w:hAnsiTheme="minorHAnsi" w:cstheme="minorHAnsi"/>
        </w:rPr>
      </w:pPr>
      <w:r w:rsidRPr="00C06C53">
        <w:rPr>
          <w:rFonts w:asciiTheme="minorHAnsi" w:hAnsiTheme="minorHAnsi" w:cstheme="minorHAnsi"/>
        </w:rPr>
        <w:t>Vi har flg. bemærkninger til strategien</w:t>
      </w:r>
      <w:r w:rsidR="00CD3CF3">
        <w:rPr>
          <w:rFonts w:asciiTheme="minorHAnsi" w:hAnsiTheme="minorHAnsi" w:cstheme="minorHAnsi"/>
        </w:rPr>
        <w:t>s afsnit</w:t>
      </w:r>
      <w:r w:rsidRPr="00C06C53">
        <w:rPr>
          <w:rFonts w:asciiTheme="minorHAnsi" w:hAnsiTheme="minorHAnsi" w:cstheme="minorHAnsi"/>
        </w:rPr>
        <w:t>:</w:t>
      </w:r>
    </w:p>
    <w:p w14:paraId="1A9756FF" w14:textId="49642C6F" w:rsidR="00BF0CF7" w:rsidRPr="00C06C53" w:rsidRDefault="00BF0CF7" w:rsidP="00A93C9B">
      <w:pPr>
        <w:rPr>
          <w:rFonts w:asciiTheme="minorHAnsi" w:hAnsiTheme="minorHAnsi" w:cstheme="minorHAnsi"/>
          <w:lang w:eastAsia="en-US"/>
        </w:rPr>
      </w:pPr>
    </w:p>
    <w:p w14:paraId="19A9D650" w14:textId="46FFBCAD" w:rsidR="00A012A2" w:rsidRPr="00C06C53" w:rsidRDefault="00BF0CF7" w:rsidP="00F57F2F">
      <w:pPr>
        <w:pStyle w:val="Listeafsnit"/>
        <w:numPr>
          <w:ilvl w:val="0"/>
          <w:numId w:val="1"/>
        </w:numPr>
        <w:autoSpaceDE w:val="0"/>
        <w:adjustRightInd w:val="0"/>
        <w:rPr>
          <w:rFonts w:asciiTheme="minorHAnsi" w:hAnsiTheme="minorHAnsi" w:cstheme="minorHAnsi"/>
          <w:sz w:val="24"/>
          <w:szCs w:val="24"/>
        </w:rPr>
      </w:pPr>
      <w:r w:rsidRPr="005215E6">
        <w:rPr>
          <w:rFonts w:asciiTheme="minorHAnsi" w:hAnsiTheme="minorHAnsi" w:cstheme="minorHAnsi"/>
          <w:b/>
          <w:bCs/>
          <w:sz w:val="24"/>
          <w:szCs w:val="24"/>
        </w:rPr>
        <w:t>indledning</w:t>
      </w:r>
      <w:r w:rsidR="00EF5651" w:rsidRPr="00C06C53">
        <w:rPr>
          <w:rFonts w:asciiTheme="minorHAnsi" w:hAnsiTheme="minorHAnsi" w:cstheme="minorHAnsi"/>
          <w:sz w:val="24"/>
          <w:szCs w:val="24"/>
        </w:rPr>
        <w:br/>
      </w:r>
      <w:r w:rsidR="00D146CE" w:rsidRPr="00C06C53">
        <w:rPr>
          <w:rFonts w:asciiTheme="minorHAnsi" w:hAnsiTheme="minorHAnsi" w:cstheme="minorHAnsi"/>
          <w:sz w:val="24"/>
          <w:szCs w:val="24"/>
        </w:rPr>
        <w:t>S</w:t>
      </w:r>
      <w:r w:rsidR="00EF5651" w:rsidRPr="00C06C53">
        <w:rPr>
          <w:rFonts w:asciiTheme="minorHAnsi" w:hAnsiTheme="minorHAnsi" w:cstheme="minorHAnsi"/>
          <w:sz w:val="24"/>
          <w:szCs w:val="24"/>
        </w:rPr>
        <w:t>trategi</w:t>
      </w:r>
      <w:r w:rsidR="00D146CE" w:rsidRPr="00C06C53">
        <w:rPr>
          <w:rFonts w:asciiTheme="minorHAnsi" w:hAnsiTheme="minorHAnsi" w:cstheme="minorHAnsi"/>
          <w:sz w:val="24"/>
          <w:szCs w:val="24"/>
        </w:rPr>
        <w:t xml:space="preserve">en for fysisk planlægning fokuserer på arealanvendelsen, og det </w:t>
      </w:r>
      <w:r w:rsidR="00EF5651" w:rsidRPr="00C06C53">
        <w:rPr>
          <w:rFonts w:asciiTheme="minorHAnsi" w:hAnsiTheme="minorHAnsi" w:cstheme="minorHAnsi"/>
          <w:sz w:val="24"/>
          <w:szCs w:val="24"/>
        </w:rPr>
        <w:t xml:space="preserve">er hensigten at </w:t>
      </w:r>
      <w:r w:rsidR="00D146CE" w:rsidRPr="00C06C53">
        <w:rPr>
          <w:rFonts w:asciiTheme="minorHAnsi" w:hAnsiTheme="minorHAnsi" w:cstheme="minorHAnsi"/>
          <w:sz w:val="24"/>
          <w:szCs w:val="24"/>
        </w:rPr>
        <w:t>r</w:t>
      </w:r>
      <w:r w:rsidR="00D146CE" w:rsidRPr="00C06C53">
        <w:rPr>
          <w:rFonts w:asciiTheme="minorHAnsi" w:hAnsiTheme="minorHAnsi" w:cstheme="minorHAnsi"/>
          <w:sz w:val="24"/>
          <w:szCs w:val="24"/>
        </w:rPr>
        <w:t>e</w:t>
      </w:r>
      <w:r w:rsidR="00D146CE" w:rsidRPr="00C06C53">
        <w:rPr>
          <w:rFonts w:asciiTheme="minorHAnsi" w:hAnsiTheme="minorHAnsi" w:cstheme="minorHAnsi"/>
          <w:sz w:val="24"/>
          <w:szCs w:val="24"/>
        </w:rPr>
        <w:t>alisere de strategier og politikker, som har en fysisk dimension. En meget traditionel tilgang til planlægningen</w:t>
      </w:r>
      <w:r w:rsidR="00361D18">
        <w:rPr>
          <w:rFonts w:asciiTheme="minorHAnsi" w:hAnsiTheme="minorHAnsi" w:cstheme="minorHAnsi"/>
          <w:sz w:val="24"/>
          <w:szCs w:val="24"/>
        </w:rPr>
        <w:t xml:space="preserve"> med fokus på den fysiske de</w:t>
      </w:r>
      <w:r w:rsidR="00CD3CF3">
        <w:rPr>
          <w:rFonts w:asciiTheme="minorHAnsi" w:hAnsiTheme="minorHAnsi" w:cstheme="minorHAnsi"/>
          <w:sz w:val="24"/>
          <w:szCs w:val="24"/>
        </w:rPr>
        <w:t>l</w:t>
      </w:r>
      <w:r w:rsidR="00D146CE" w:rsidRPr="00C06C53">
        <w:rPr>
          <w:rFonts w:asciiTheme="minorHAnsi" w:hAnsiTheme="minorHAnsi" w:cstheme="minorHAnsi"/>
          <w:sz w:val="24"/>
          <w:szCs w:val="24"/>
        </w:rPr>
        <w:t xml:space="preserve">, </w:t>
      </w:r>
      <w:r w:rsidR="00361D18">
        <w:rPr>
          <w:rFonts w:asciiTheme="minorHAnsi" w:hAnsiTheme="minorHAnsi" w:cstheme="minorHAnsi"/>
          <w:sz w:val="24"/>
          <w:szCs w:val="24"/>
        </w:rPr>
        <w:t>uden</w:t>
      </w:r>
      <w:r w:rsidR="00D146CE" w:rsidRPr="00C06C53">
        <w:rPr>
          <w:rFonts w:asciiTheme="minorHAnsi" w:hAnsiTheme="minorHAnsi" w:cstheme="minorHAnsi"/>
          <w:sz w:val="24"/>
          <w:szCs w:val="24"/>
        </w:rPr>
        <w:t xml:space="preserve"> at anlægge et mere kvalitativt he</w:t>
      </w:r>
      <w:r w:rsidR="00D146CE" w:rsidRPr="00C06C53">
        <w:rPr>
          <w:rFonts w:asciiTheme="minorHAnsi" w:hAnsiTheme="minorHAnsi" w:cstheme="minorHAnsi"/>
          <w:sz w:val="24"/>
          <w:szCs w:val="24"/>
        </w:rPr>
        <w:t>l</w:t>
      </w:r>
      <w:r w:rsidR="00D146CE" w:rsidRPr="00C06C53">
        <w:rPr>
          <w:rFonts w:asciiTheme="minorHAnsi" w:hAnsiTheme="minorHAnsi" w:cstheme="minorHAnsi"/>
          <w:sz w:val="24"/>
          <w:szCs w:val="24"/>
        </w:rPr>
        <w:t>heds</w:t>
      </w:r>
      <w:r w:rsidR="00053011">
        <w:rPr>
          <w:rFonts w:asciiTheme="minorHAnsi" w:hAnsiTheme="minorHAnsi" w:cstheme="minorHAnsi"/>
          <w:sz w:val="24"/>
          <w:szCs w:val="24"/>
        </w:rPr>
        <w:softHyphen/>
      </w:r>
      <w:r w:rsidR="00D146CE" w:rsidRPr="00C06C53">
        <w:rPr>
          <w:rFonts w:asciiTheme="minorHAnsi" w:hAnsiTheme="minorHAnsi" w:cstheme="minorHAnsi"/>
          <w:sz w:val="24"/>
          <w:szCs w:val="24"/>
        </w:rPr>
        <w:t>syn, der forbinder</w:t>
      </w:r>
      <w:r w:rsidR="00570331" w:rsidRPr="00C06C53">
        <w:rPr>
          <w:rFonts w:asciiTheme="minorHAnsi" w:hAnsiTheme="minorHAnsi" w:cstheme="minorHAnsi"/>
          <w:sz w:val="24"/>
          <w:szCs w:val="24"/>
        </w:rPr>
        <w:t xml:space="preserve"> fysisk planlægning med sociale, uddannelsesmæssige og børn-unge aspekter</w:t>
      </w:r>
      <w:r w:rsidR="00D146CE" w:rsidRPr="00C06C53">
        <w:rPr>
          <w:rFonts w:asciiTheme="minorHAnsi" w:hAnsiTheme="minorHAnsi" w:cstheme="minorHAnsi"/>
          <w:sz w:val="24"/>
          <w:szCs w:val="24"/>
        </w:rPr>
        <w:t>.</w:t>
      </w:r>
      <w:r w:rsidR="00570331" w:rsidRPr="00C06C53">
        <w:rPr>
          <w:rFonts w:asciiTheme="minorHAnsi" w:hAnsiTheme="minorHAnsi" w:cstheme="minorHAnsi"/>
          <w:sz w:val="24"/>
          <w:szCs w:val="24"/>
        </w:rPr>
        <w:t xml:space="preserve"> </w:t>
      </w:r>
      <w:r w:rsidR="00D146CE" w:rsidRPr="00C06C53">
        <w:rPr>
          <w:rFonts w:asciiTheme="minorHAnsi" w:hAnsiTheme="minorHAnsi" w:cstheme="minorHAnsi"/>
          <w:sz w:val="24"/>
          <w:szCs w:val="24"/>
        </w:rPr>
        <w:t>Når det er sagt, mener vi, at de tre udvalgte temaer med fokusområder er rel</w:t>
      </w:r>
      <w:r w:rsidR="00D146CE" w:rsidRPr="00C06C53">
        <w:rPr>
          <w:rFonts w:asciiTheme="minorHAnsi" w:hAnsiTheme="minorHAnsi" w:cstheme="minorHAnsi"/>
          <w:sz w:val="24"/>
          <w:szCs w:val="24"/>
        </w:rPr>
        <w:t>e</w:t>
      </w:r>
      <w:r w:rsidR="00D146CE" w:rsidRPr="00C06C53">
        <w:rPr>
          <w:rFonts w:asciiTheme="minorHAnsi" w:hAnsiTheme="minorHAnsi" w:cstheme="minorHAnsi"/>
          <w:sz w:val="24"/>
          <w:szCs w:val="24"/>
        </w:rPr>
        <w:t>vante.</w:t>
      </w:r>
      <w:r w:rsidR="00E96065" w:rsidRPr="00C06C53">
        <w:rPr>
          <w:rFonts w:asciiTheme="minorHAnsi" w:hAnsiTheme="minorHAnsi" w:cstheme="minorHAnsi"/>
          <w:sz w:val="24"/>
          <w:szCs w:val="24"/>
        </w:rPr>
        <w:t xml:space="preserve"> Vi er glade for, at det slås fast, at de</w:t>
      </w:r>
      <w:r w:rsidR="00BD772B" w:rsidRPr="00C06C53">
        <w:rPr>
          <w:rFonts w:asciiTheme="minorHAnsi" w:hAnsiTheme="minorHAnsi" w:cstheme="minorHAnsi"/>
          <w:sz w:val="24"/>
          <w:szCs w:val="24"/>
        </w:rPr>
        <w:t>t er meget begrænset, hvad den nye kommun</w:t>
      </w:r>
      <w:r w:rsidR="00BD772B" w:rsidRPr="00C06C53">
        <w:rPr>
          <w:rFonts w:asciiTheme="minorHAnsi" w:hAnsiTheme="minorHAnsi" w:cstheme="minorHAnsi"/>
          <w:sz w:val="24"/>
          <w:szCs w:val="24"/>
        </w:rPr>
        <w:t>e</w:t>
      </w:r>
      <w:r w:rsidR="00BD772B" w:rsidRPr="00C06C53">
        <w:rPr>
          <w:rFonts w:asciiTheme="minorHAnsi" w:hAnsiTheme="minorHAnsi" w:cstheme="minorHAnsi"/>
          <w:sz w:val="24"/>
          <w:szCs w:val="24"/>
        </w:rPr>
        <w:t>plan kan udlægge af nye byudviklingsområder.</w:t>
      </w:r>
      <w:r w:rsidR="00DA6F27" w:rsidRPr="00C06C53">
        <w:rPr>
          <w:rFonts w:asciiTheme="minorHAnsi" w:hAnsiTheme="minorHAnsi" w:cstheme="minorHAnsi"/>
          <w:sz w:val="24"/>
          <w:szCs w:val="24"/>
        </w:rPr>
        <w:t xml:space="preserve"> Vi savner imidlertid i teksten en beskrivelse af, hvilke konsekvenser det</w:t>
      </w:r>
      <w:r w:rsidR="00912AEF" w:rsidRPr="00C06C53">
        <w:rPr>
          <w:rFonts w:asciiTheme="minorHAnsi" w:hAnsiTheme="minorHAnsi" w:cstheme="minorHAnsi"/>
          <w:sz w:val="24"/>
          <w:szCs w:val="24"/>
        </w:rPr>
        <w:t>te</w:t>
      </w:r>
      <w:r w:rsidR="00DA6F27" w:rsidRPr="00C06C53">
        <w:rPr>
          <w:rFonts w:asciiTheme="minorHAnsi" w:hAnsiTheme="minorHAnsi" w:cstheme="minorHAnsi"/>
          <w:sz w:val="24"/>
          <w:szCs w:val="24"/>
        </w:rPr>
        <w:t xml:space="preserve"> vil have på planlægningen.</w:t>
      </w:r>
    </w:p>
    <w:p w14:paraId="4585F8B2" w14:textId="5E1A8283" w:rsidR="00F5083B" w:rsidRPr="00C06C53" w:rsidRDefault="00BF0CF7" w:rsidP="00F5083B">
      <w:pPr>
        <w:pStyle w:val="Listeafsnit"/>
        <w:numPr>
          <w:ilvl w:val="0"/>
          <w:numId w:val="1"/>
        </w:numPr>
        <w:autoSpaceDE w:val="0"/>
        <w:adjustRightInd w:val="0"/>
        <w:rPr>
          <w:rFonts w:asciiTheme="minorHAnsi" w:hAnsiTheme="minorHAnsi" w:cstheme="minorHAnsi"/>
          <w:b/>
          <w:bCs/>
          <w:sz w:val="24"/>
          <w:szCs w:val="24"/>
        </w:rPr>
      </w:pPr>
      <w:r w:rsidRPr="005215E6">
        <w:rPr>
          <w:rFonts w:asciiTheme="minorHAnsi" w:hAnsiTheme="minorHAnsi" w:cstheme="minorHAnsi"/>
          <w:b/>
          <w:bCs/>
          <w:sz w:val="24"/>
          <w:szCs w:val="24"/>
        </w:rPr>
        <w:t>pejlemærker</w:t>
      </w:r>
      <w:r w:rsidR="00B751C9" w:rsidRPr="00C06C53">
        <w:rPr>
          <w:rFonts w:asciiTheme="minorHAnsi" w:hAnsiTheme="minorHAnsi" w:cstheme="minorHAnsi"/>
          <w:sz w:val="24"/>
          <w:szCs w:val="24"/>
        </w:rPr>
        <w:br/>
      </w:r>
      <w:r w:rsidR="00343F58" w:rsidRPr="00C06C53">
        <w:rPr>
          <w:rFonts w:asciiTheme="minorHAnsi" w:hAnsiTheme="minorHAnsi" w:cstheme="minorHAnsi"/>
          <w:sz w:val="24"/>
          <w:szCs w:val="24"/>
        </w:rPr>
        <w:t xml:space="preserve">Vi er glade for, at naturen har fået sit eget pejlemærke. Vi savner, at </w:t>
      </w:r>
      <w:r w:rsidR="00CD3CF3">
        <w:rPr>
          <w:rFonts w:asciiTheme="minorHAnsi" w:hAnsiTheme="minorHAnsi" w:cstheme="minorHAnsi"/>
          <w:sz w:val="24"/>
          <w:szCs w:val="24"/>
        </w:rPr>
        <w:t xml:space="preserve">der, </w:t>
      </w:r>
      <w:r w:rsidR="00343F58" w:rsidRPr="00C06C53">
        <w:rPr>
          <w:rFonts w:asciiTheme="minorHAnsi" w:hAnsiTheme="minorHAnsi" w:cstheme="minorHAnsi"/>
          <w:sz w:val="24"/>
          <w:szCs w:val="24"/>
        </w:rPr>
        <w:t xml:space="preserve">ud over at </w:t>
      </w:r>
      <w:r w:rsidR="00912AEF" w:rsidRPr="00C06C53">
        <w:rPr>
          <w:rFonts w:asciiTheme="minorHAnsi" w:hAnsiTheme="minorHAnsi" w:cstheme="minorHAnsi"/>
          <w:sz w:val="24"/>
          <w:szCs w:val="24"/>
        </w:rPr>
        <w:t>´</w:t>
      </w:r>
      <w:r w:rsidR="00343F58" w:rsidRPr="00C06C53">
        <w:rPr>
          <w:rFonts w:asciiTheme="minorHAnsi" w:hAnsiTheme="minorHAnsi" w:cstheme="minorHAnsi"/>
          <w:sz w:val="24"/>
          <w:szCs w:val="24"/>
        </w:rPr>
        <w:t>give plads til naturen</w:t>
      </w:r>
      <w:r w:rsidR="00912AEF" w:rsidRPr="00C06C53">
        <w:rPr>
          <w:rFonts w:asciiTheme="minorHAnsi" w:hAnsiTheme="minorHAnsi" w:cstheme="minorHAnsi"/>
          <w:sz w:val="24"/>
          <w:szCs w:val="24"/>
        </w:rPr>
        <w:t>´</w:t>
      </w:r>
      <w:r w:rsidR="00343F58" w:rsidRPr="00C06C53">
        <w:rPr>
          <w:rFonts w:asciiTheme="minorHAnsi" w:hAnsiTheme="minorHAnsi" w:cstheme="minorHAnsi"/>
          <w:sz w:val="24"/>
          <w:szCs w:val="24"/>
        </w:rPr>
        <w:t xml:space="preserve"> </w:t>
      </w:r>
      <w:r w:rsidR="00021730" w:rsidRPr="00C06C53">
        <w:rPr>
          <w:rFonts w:asciiTheme="minorHAnsi" w:hAnsiTheme="minorHAnsi" w:cstheme="minorHAnsi"/>
          <w:sz w:val="24"/>
          <w:szCs w:val="24"/>
        </w:rPr>
        <w:t>også ønskes ´</w:t>
      </w:r>
      <w:r w:rsidR="00343F58" w:rsidRPr="00C06C53">
        <w:rPr>
          <w:rFonts w:asciiTheme="minorHAnsi" w:hAnsiTheme="minorHAnsi" w:cstheme="minorHAnsi"/>
          <w:sz w:val="24"/>
          <w:szCs w:val="24"/>
        </w:rPr>
        <w:t>kvalitet i naturen</w:t>
      </w:r>
      <w:r w:rsidR="00021730" w:rsidRPr="00C06C53">
        <w:rPr>
          <w:rFonts w:asciiTheme="minorHAnsi" w:hAnsiTheme="minorHAnsi" w:cstheme="minorHAnsi"/>
          <w:sz w:val="24"/>
          <w:szCs w:val="24"/>
        </w:rPr>
        <w:t>´</w:t>
      </w:r>
      <w:r w:rsidR="00343F58" w:rsidRPr="00C06C53">
        <w:rPr>
          <w:rFonts w:asciiTheme="minorHAnsi" w:hAnsiTheme="minorHAnsi" w:cstheme="minorHAnsi"/>
          <w:sz w:val="24"/>
          <w:szCs w:val="24"/>
        </w:rPr>
        <w:t>. Det er lidt uklart, hvad pejlemærket ´bær</w:t>
      </w:r>
      <w:r w:rsidR="00F5083B" w:rsidRPr="00C06C53">
        <w:rPr>
          <w:rFonts w:asciiTheme="minorHAnsi" w:hAnsiTheme="minorHAnsi" w:cstheme="minorHAnsi"/>
          <w:sz w:val="24"/>
          <w:szCs w:val="24"/>
        </w:rPr>
        <w:t>e</w:t>
      </w:r>
      <w:r w:rsidR="00343F58" w:rsidRPr="00C06C53">
        <w:rPr>
          <w:rFonts w:asciiTheme="minorHAnsi" w:hAnsiTheme="minorHAnsi" w:cstheme="minorHAnsi"/>
          <w:sz w:val="24"/>
          <w:szCs w:val="24"/>
        </w:rPr>
        <w:t>dygtig vækst</w:t>
      </w:r>
      <w:r w:rsidR="00F5083B" w:rsidRPr="00C06C53">
        <w:rPr>
          <w:rFonts w:asciiTheme="minorHAnsi" w:hAnsiTheme="minorHAnsi" w:cstheme="minorHAnsi"/>
          <w:sz w:val="24"/>
          <w:szCs w:val="24"/>
        </w:rPr>
        <w:t xml:space="preserve"> og udvikling i hele kommunen´ dækker over. Strategien bruger en del </w:t>
      </w:r>
      <w:r w:rsidR="00F5083B" w:rsidRPr="00C06C53">
        <w:rPr>
          <w:rFonts w:asciiTheme="minorHAnsi" w:hAnsiTheme="minorHAnsi" w:cstheme="minorHAnsi"/>
          <w:sz w:val="24"/>
          <w:szCs w:val="24"/>
        </w:rPr>
        <w:lastRenderedPageBreak/>
        <w:t>in</w:t>
      </w:r>
      <w:r w:rsidR="00661EA2">
        <w:rPr>
          <w:rFonts w:asciiTheme="minorHAnsi" w:hAnsiTheme="minorHAnsi" w:cstheme="minorHAnsi"/>
          <w:sz w:val="24"/>
          <w:szCs w:val="24"/>
        </w:rPr>
        <w:t>dholdsløse</w:t>
      </w:r>
      <w:r w:rsidR="00F5083B" w:rsidRPr="00C06C53">
        <w:rPr>
          <w:rFonts w:asciiTheme="minorHAnsi" w:hAnsiTheme="minorHAnsi" w:cstheme="minorHAnsi"/>
          <w:sz w:val="24"/>
          <w:szCs w:val="24"/>
        </w:rPr>
        <w:t xml:space="preserve"> ´plusord´, f.eks. ´grøn´, ´bæredygtig´, hvor det vil styrke forståelsen</w:t>
      </w:r>
      <w:r w:rsidR="00912AEF" w:rsidRPr="00C06C53">
        <w:rPr>
          <w:rFonts w:asciiTheme="minorHAnsi" w:hAnsiTheme="minorHAnsi" w:cstheme="minorHAnsi"/>
          <w:sz w:val="24"/>
          <w:szCs w:val="24"/>
        </w:rPr>
        <w:t xml:space="preserve"> og aute</w:t>
      </w:r>
      <w:r w:rsidR="00912AEF" w:rsidRPr="00C06C53">
        <w:rPr>
          <w:rFonts w:asciiTheme="minorHAnsi" w:hAnsiTheme="minorHAnsi" w:cstheme="minorHAnsi"/>
          <w:sz w:val="24"/>
          <w:szCs w:val="24"/>
        </w:rPr>
        <w:t>n</w:t>
      </w:r>
      <w:r w:rsidR="00CD3CF3">
        <w:rPr>
          <w:rFonts w:asciiTheme="minorHAnsi" w:hAnsiTheme="minorHAnsi" w:cstheme="minorHAnsi"/>
          <w:sz w:val="24"/>
          <w:szCs w:val="24"/>
        </w:rPr>
        <w:t>t</w:t>
      </w:r>
      <w:r w:rsidR="00912AEF" w:rsidRPr="00C06C53">
        <w:rPr>
          <w:rFonts w:asciiTheme="minorHAnsi" w:hAnsiTheme="minorHAnsi" w:cstheme="minorHAnsi"/>
          <w:sz w:val="24"/>
          <w:szCs w:val="24"/>
        </w:rPr>
        <w:t>iteten, hvis det</w:t>
      </w:r>
      <w:r w:rsidR="00F5083B" w:rsidRPr="00C06C53">
        <w:rPr>
          <w:rFonts w:asciiTheme="minorHAnsi" w:hAnsiTheme="minorHAnsi" w:cstheme="minorHAnsi"/>
          <w:sz w:val="24"/>
          <w:szCs w:val="24"/>
        </w:rPr>
        <w:t xml:space="preserve"> </w:t>
      </w:r>
      <w:r w:rsidR="00912AEF" w:rsidRPr="00C06C53">
        <w:rPr>
          <w:rFonts w:asciiTheme="minorHAnsi" w:hAnsiTheme="minorHAnsi" w:cstheme="minorHAnsi"/>
          <w:sz w:val="24"/>
          <w:szCs w:val="24"/>
        </w:rPr>
        <w:t>i få ord</w:t>
      </w:r>
      <w:r w:rsidR="00F5083B" w:rsidRPr="00C06C53">
        <w:rPr>
          <w:rFonts w:asciiTheme="minorHAnsi" w:hAnsiTheme="minorHAnsi" w:cstheme="minorHAnsi"/>
          <w:sz w:val="24"/>
          <w:szCs w:val="24"/>
        </w:rPr>
        <w:t xml:space="preserve"> </w:t>
      </w:r>
      <w:r w:rsidR="00912AEF" w:rsidRPr="00C06C53">
        <w:rPr>
          <w:rFonts w:asciiTheme="minorHAnsi" w:hAnsiTheme="minorHAnsi" w:cstheme="minorHAnsi"/>
          <w:sz w:val="24"/>
          <w:szCs w:val="24"/>
        </w:rPr>
        <w:t>beskrives</w:t>
      </w:r>
      <w:r w:rsidR="00F5083B" w:rsidRPr="00C06C53">
        <w:rPr>
          <w:rFonts w:asciiTheme="minorHAnsi" w:hAnsiTheme="minorHAnsi" w:cstheme="minorHAnsi"/>
          <w:sz w:val="24"/>
          <w:szCs w:val="24"/>
        </w:rPr>
        <w:t xml:space="preserve">, hvad disse begreber </w:t>
      </w:r>
      <w:r w:rsidR="00912AEF" w:rsidRPr="00C06C53">
        <w:rPr>
          <w:rFonts w:asciiTheme="minorHAnsi" w:hAnsiTheme="minorHAnsi" w:cstheme="minorHAnsi"/>
          <w:sz w:val="24"/>
          <w:szCs w:val="24"/>
        </w:rPr>
        <w:t xml:space="preserve">reelt </w:t>
      </w:r>
      <w:r w:rsidR="00F5083B" w:rsidRPr="00C06C53">
        <w:rPr>
          <w:rFonts w:asciiTheme="minorHAnsi" w:hAnsiTheme="minorHAnsi" w:cstheme="minorHAnsi"/>
          <w:sz w:val="24"/>
          <w:szCs w:val="24"/>
        </w:rPr>
        <w:t>betyder</w:t>
      </w:r>
      <w:r w:rsidR="00021730" w:rsidRPr="00C06C53">
        <w:rPr>
          <w:rFonts w:asciiTheme="minorHAnsi" w:hAnsiTheme="minorHAnsi" w:cstheme="minorHAnsi"/>
          <w:sz w:val="24"/>
          <w:szCs w:val="24"/>
        </w:rPr>
        <w:t xml:space="preserve"> for planlægninge</w:t>
      </w:r>
      <w:r w:rsidR="007D6801" w:rsidRPr="00C06C53">
        <w:rPr>
          <w:rFonts w:asciiTheme="minorHAnsi" w:hAnsiTheme="minorHAnsi" w:cstheme="minorHAnsi"/>
          <w:sz w:val="24"/>
          <w:szCs w:val="24"/>
        </w:rPr>
        <w:t>n</w:t>
      </w:r>
      <w:r w:rsidR="00F5083B" w:rsidRPr="00C06C53">
        <w:rPr>
          <w:rFonts w:asciiTheme="minorHAnsi" w:hAnsiTheme="minorHAnsi" w:cstheme="minorHAnsi"/>
          <w:sz w:val="24"/>
          <w:szCs w:val="24"/>
        </w:rPr>
        <w:t>.</w:t>
      </w:r>
    </w:p>
    <w:p w14:paraId="0FAA0FBC" w14:textId="5B764E57" w:rsidR="00927973" w:rsidRDefault="00A012A2" w:rsidP="00927973">
      <w:pPr>
        <w:pStyle w:val="Listeafsnit"/>
        <w:numPr>
          <w:ilvl w:val="0"/>
          <w:numId w:val="1"/>
        </w:numPr>
        <w:autoSpaceDE w:val="0"/>
        <w:adjustRightInd w:val="0"/>
        <w:spacing w:after="60"/>
        <w:ind w:left="714" w:hanging="357"/>
        <w:rPr>
          <w:rFonts w:asciiTheme="minorHAnsi" w:hAnsiTheme="minorHAnsi" w:cstheme="minorHAnsi"/>
          <w:sz w:val="24"/>
          <w:szCs w:val="24"/>
        </w:rPr>
      </w:pPr>
      <w:r w:rsidRPr="005215E6">
        <w:rPr>
          <w:rFonts w:asciiTheme="minorHAnsi" w:hAnsiTheme="minorHAnsi" w:cstheme="minorHAnsi"/>
          <w:b/>
          <w:bCs/>
          <w:sz w:val="24"/>
          <w:szCs w:val="24"/>
        </w:rPr>
        <w:t>Nordsjællands hjerte i bæredygtig udvikling</w:t>
      </w:r>
      <w:r w:rsidRPr="005215E6">
        <w:rPr>
          <w:rFonts w:asciiTheme="minorHAnsi" w:hAnsiTheme="minorHAnsi" w:cstheme="minorHAnsi"/>
          <w:b/>
          <w:bCs/>
          <w:sz w:val="24"/>
          <w:szCs w:val="24"/>
        </w:rPr>
        <w:br/>
      </w:r>
      <w:r w:rsidR="007D6801" w:rsidRPr="005215E6">
        <w:rPr>
          <w:rFonts w:asciiTheme="minorHAnsi" w:hAnsiTheme="minorHAnsi" w:cstheme="minorHAnsi"/>
          <w:b/>
          <w:bCs/>
          <w:i/>
          <w:iCs/>
          <w:sz w:val="24"/>
          <w:szCs w:val="24"/>
        </w:rPr>
        <w:t>V</w:t>
      </w:r>
      <w:r w:rsidR="00021730" w:rsidRPr="005215E6">
        <w:rPr>
          <w:rFonts w:asciiTheme="minorHAnsi" w:hAnsiTheme="minorHAnsi" w:cstheme="minorHAnsi"/>
          <w:b/>
          <w:bCs/>
          <w:i/>
          <w:iCs/>
          <w:sz w:val="24"/>
          <w:szCs w:val="24"/>
        </w:rPr>
        <w:t>edr. verdensmålene:</w:t>
      </w:r>
      <w:r w:rsidR="00021730" w:rsidRPr="00C06C53">
        <w:rPr>
          <w:rFonts w:asciiTheme="minorHAnsi" w:hAnsiTheme="minorHAnsi" w:cstheme="minorHAnsi"/>
          <w:sz w:val="24"/>
          <w:szCs w:val="24"/>
        </w:rPr>
        <w:t xml:space="preserve"> </w:t>
      </w:r>
      <w:r w:rsidR="00053011">
        <w:rPr>
          <w:rFonts w:asciiTheme="minorHAnsi" w:hAnsiTheme="minorHAnsi" w:cstheme="minorHAnsi"/>
          <w:sz w:val="24"/>
          <w:szCs w:val="24"/>
        </w:rPr>
        <w:t>S</w:t>
      </w:r>
      <w:r w:rsidR="00021730" w:rsidRPr="00C06C53">
        <w:rPr>
          <w:rFonts w:asciiTheme="minorHAnsi" w:hAnsiTheme="minorHAnsi" w:cstheme="minorHAnsi"/>
          <w:sz w:val="24"/>
          <w:szCs w:val="24"/>
        </w:rPr>
        <w:t xml:space="preserve">trategien nævner </w:t>
      </w:r>
      <w:r w:rsidRPr="00C06C53">
        <w:rPr>
          <w:rFonts w:asciiTheme="minorHAnsi" w:hAnsiTheme="minorHAnsi" w:cstheme="minorHAnsi"/>
          <w:i/>
          <w:iCs/>
          <w:sz w:val="24"/>
          <w:szCs w:val="24"/>
        </w:rPr>
        <w:t>´Vi tager afsæt i FN’s 17 verdensmål, når vi sæ</w:t>
      </w:r>
      <w:r w:rsidRPr="00C06C53">
        <w:rPr>
          <w:rFonts w:asciiTheme="minorHAnsi" w:hAnsiTheme="minorHAnsi" w:cstheme="minorHAnsi"/>
          <w:i/>
          <w:iCs/>
          <w:sz w:val="24"/>
          <w:szCs w:val="24"/>
        </w:rPr>
        <w:t>t</w:t>
      </w:r>
      <w:r w:rsidRPr="00C06C53">
        <w:rPr>
          <w:rFonts w:asciiTheme="minorHAnsi" w:hAnsiTheme="minorHAnsi" w:cstheme="minorHAnsi"/>
          <w:i/>
          <w:iCs/>
          <w:sz w:val="24"/>
          <w:szCs w:val="24"/>
        </w:rPr>
        <w:t>ter fokus på en lokal bæredygtig udvikling i det 21-århundrede´.</w:t>
      </w:r>
      <w:r w:rsidR="007D6801" w:rsidRPr="00C06C53">
        <w:rPr>
          <w:rFonts w:asciiTheme="minorHAnsi" w:hAnsiTheme="minorHAnsi" w:cstheme="minorHAnsi"/>
          <w:i/>
          <w:iCs/>
          <w:sz w:val="24"/>
          <w:szCs w:val="24"/>
        </w:rPr>
        <w:t xml:space="preserve"> </w:t>
      </w:r>
      <w:r w:rsidR="007D6801" w:rsidRPr="00C06C53">
        <w:rPr>
          <w:rFonts w:asciiTheme="minorHAnsi" w:hAnsiTheme="minorHAnsi" w:cstheme="minorHAnsi"/>
          <w:sz w:val="24"/>
          <w:szCs w:val="24"/>
        </w:rPr>
        <w:t>Videre skrives</w:t>
      </w:r>
      <w:r w:rsidRPr="00C06C53">
        <w:rPr>
          <w:rFonts w:asciiTheme="minorHAnsi" w:hAnsiTheme="minorHAnsi" w:cstheme="minorHAnsi"/>
          <w:i/>
          <w:iCs/>
          <w:sz w:val="24"/>
          <w:szCs w:val="24"/>
        </w:rPr>
        <w:t xml:space="preserve"> ´Alt a</w:t>
      </w:r>
      <w:r w:rsidRPr="00C06C53">
        <w:rPr>
          <w:rFonts w:asciiTheme="minorHAnsi" w:hAnsiTheme="minorHAnsi" w:cstheme="minorHAnsi"/>
          <w:i/>
          <w:iCs/>
          <w:sz w:val="24"/>
          <w:szCs w:val="24"/>
        </w:rPr>
        <w:t>f</w:t>
      </w:r>
      <w:r w:rsidRPr="00C06C53">
        <w:rPr>
          <w:rFonts w:asciiTheme="minorHAnsi" w:hAnsiTheme="minorHAnsi" w:cstheme="minorHAnsi"/>
          <w:i/>
          <w:iCs/>
          <w:sz w:val="24"/>
          <w:szCs w:val="24"/>
        </w:rPr>
        <w:t>hængigt af emne, så afgøres det, hvordan og hvilke verdensmål, der er relevante i</w:t>
      </w:r>
      <w:r w:rsidR="007D6801" w:rsidRPr="00C06C53">
        <w:rPr>
          <w:rFonts w:asciiTheme="minorHAnsi" w:hAnsiTheme="minorHAnsi" w:cstheme="minorHAnsi"/>
          <w:i/>
          <w:iCs/>
          <w:sz w:val="24"/>
          <w:szCs w:val="24"/>
        </w:rPr>
        <w:t xml:space="preserve"> </w:t>
      </w:r>
      <w:r w:rsidRPr="00C06C53">
        <w:rPr>
          <w:rFonts w:asciiTheme="minorHAnsi" w:hAnsiTheme="minorHAnsi" w:cstheme="minorHAnsi"/>
          <w:i/>
          <w:iCs/>
          <w:sz w:val="24"/>
          <w:szCs w:val="24"/>
        </w:rPr>
        <w:t>arbejdet med udviklingen af konkrete politi</w:t>
      </w:r>
      <w:r w:rsidR="007E51D0">
        <w:rPr>
          <w:rFonts w:asciiTheme="minorHAnsi" w:hAnsiTheme="minorHAnsi" w:cstheme="minorHAnsi"/>
          <w:i/>
          <w:iCs/>
          <w:sz w:val="24"/>
          <w:szCs w:val="24"/>
        </w:rPr>
        <w:t>k</w:t>
      </w:r>
      <w:r w:rsidRPr="00C06C53">
        <w:rPr>
          <w:rFonts w:asciiTheme="minorHAnsi" w:hAnsiTheme="minorHAnsi" w:cstheme="minorHAnsi"/>
          <w:i/>
          <w:iCs/>
          <w:sz w:val="24"/>
          <w:szCs w:val="24"/>
        </w:rPr>
        <w:t xml:space="preserve">ker </w:t>
      </w:r>
      <w:proofErr w:type="gramStart"/>
      <w:r w:rsidRPr="00C06C53">
        <w:rPr>
          <w:rFonts w:asciiTheme="minorHAnsi" w:hAnsiTheme="minorHAnsi" w:cstheme="minorHAnsi"/>
          <w:i/>
          <w:iCs/>
          <w:sz w:val="24"/>
          <w:szCs w:val="24"/>
        </w:rPr>
        <w:t>…..</w:t>
      </w:r>
      <w:proofErr w:type="gramEnd"/>
      <w:r w:rsidRPr="00C06C53">
        <w:rPr>
          <w:rFonts w:asciiTheme="minorHAnsi" w:hAnsiTheme="minorHAnsi" w:cstheme="minorHAnsi"/>
          <w:i/>
          <w:iCs/>
          <w:sz w:val="24"/>
          <w:szCs w:val="24"/>
        </w:rPr>
        <w:t>´</w:t>
      </w:r>
      <w:r w:rsidRPr="00C06C53">
        <w:rPr>
          <w:rFonts w:asciiTheme="minorHAnsi" w:hAnsiTheme="minorHAnsi" w:cstheme="minorHAnsi"/>
          <w:sz w:val="24"/>
          <w:szCs w:val="24"/>
        </w:rPr>
        <w:br/>
      </w:r>
      <w:r w:rsidR="007D6801" w:rsidRPr="00C06C53">
        <w:rPr>
          <w:rFonts w:asciiTheme="minorHAnsi" w:hAnsiTheme="minorHAnsi" w:cstheme="minorHAnsi"/>
          <w:sz w:val="24"/>
          <w:szCs w:val="24"/>
        </w:rPr>
        <w:t xml:space="preserve">Sammenholdt med udsagnet nederst s. 4: </w:t>
      </w:r>
      <w:r w:rsidR="007D6801" w:rsidRPr="00C06C53">
        <w:rPr>
          <w:rFonts w:asciiTheme="minorHAnsi" w:hAnsiTheme="minorHAnsi" w:cstheme="minorHAnsi"/>
          <w:i/>
          <w:iCs/>
          <w:sz w:val="24"/>
          <w:szCs w:val="24"/>
        </w:rPr>
        <w:t>´</w:t>
      </w:r>
      <w:r w:rsidR="00CD3CF3">
        <w:rPr>
          <w:rFonts w:asciiTheme="minorHAnsi" w:hAnsiTheme="minorHAnsi" w:cstheme="minorHAnsi"/>
          <w:i/>
          <w:iCs/>
          <w:sz w:val="24"/>
          <w:szCs w:val="24"/>
        </w:rPr>
        <w:t xml:space="preserve">… </w:t>
      </w:r>
      <w:r w:rsidR="007D6801" w:rsidRPr="00C06C53">
        <w:rPr>
          <w:rFonts w:asciiTheme="minorHAnsi" w:hAnsiTheme="minorHAnsi" w:cstheme="minorHAnsi"/>
          <w:i/>
          <w:iCs/>
          <w:sz w:val="24"/>
          <w:szCs w:val="24"/>
        </w:rPr>
        <w:t>derudover er der i hvert fokusområde beskr</w:t>
      </w:r>
      <w:r w:rsidR="007D6801" w:rsidRPr="00C06C53">
        <w:rPr>
          <w:rFonts w:asciiTheme="minorHAnsi" w:hAnsiTheme="minorHAnsi" w:cstheme="minorHAnsi"/>
          <w:i/>
          <w:iCs/>
          <w:sz w:val="24"/>
          <w:szCs w:val="24"/>
        </w:rPr>
        <w:t>e</w:t>
      </w:r>
      <w:r w:rsidR="007D6801" w:rsidRPr="00C06C53">
        <w:rPr>
          <w:rFonts w:asciiTheme="minorHAnsi" w:hAnsiTheme="minorHAnsi" w:cstheme="minorHAnsi"/>
          <w:i/>
          <w:iCs/>
          <w:sz w:val="24"/>
          <w:szCs w:val="24"/>
        </w:rPr>
        <w:t xml:space="preserve">vet, hvilke af FN´s verdensmål strategien påvirker´ </w:t>
      </w:r>
      <w:r w:rsidR="007D6801" w:rsidRPr="00C06C53">
        <w:rPr>
          <w:rFonts w:asciiTheme="minorHAnsi" w:hAnsiTheme="minorHAnsi" w:cstheme="minorHAnsi"/>
          <w:sz w:val="24"/>
          <w:szCs w:val="24"/>
        </w:rPr>
        <w:t>tegner det for os et billede af, at Ko</w:t>
      </w:r>
      <w:r w:rsidR="007D6801" w:rsidRPr="00C06C53">
        <w:rPr>
          <w:rFonts w:asciiTheme="minorHAnsi" w:hAnsiTheme="minorHAnsi" w:cstheme="minorHAnsi"/>
          <w:sz w:val="24"/>
          <w:szCs w:val="24"/>
        </w:rPr>
        <w:t>m</w:t>
      </w:r>
      <w:r w:rsidR="007D6801" w:rsidRPr="00C06C53">
        <w:rPr>
          <w:rFonts w:asciiTheme="minorHAnsi" w:hAnsiTheme="minorHAnsi" w:cstheme="minorHAnsi"/>
          <w:sz w:val="24"/>
          <w:szCs w:val="24"/>
        </w:rPr>
        <w:t xml:space="preserve">munen </w:t>
      </w:r>
      <w:r w:rsidR="00EB45B4">
        <w:rPr>
          <w:rFonts w:asciiTheme="minorHAnsi" w:hAnsiTheme="minorHAnsi" w:cstheme="minorHAnsi"/>
          <w:sz w:val="24"/>
          <w:szCs w:val="24"/>
        </w:rPr>
        <w:t xml:space="preserve">ikke </w:t>
      </w:r>
      <w:r w:rsidR="007D6801" w:rsidRPr="00C06C53">
        <w:rPr>
          <w:rFonts w:asciiTheme="minorHAnsi" w:hAnsiTheme="minorHAnsi" w:cstheme="minorHAnsi"/>
          <w:sz w:val="24"/>
          <w:szCs w:val="24"/>
        </w:rPr>
        <w:t>bruge</w:t>
      </w:r>
      <w:r w:rsidR="009661FF" w:rsidRPr="00C06C53">
        <w:rPr>
          <w:rFonts w:asciiTheme="minorHAnsi" w:hAnsiTheme="minorHAnsi" w:cstheme="minorHAnsi"/>
          <w:sz w:val="24"/>
          <w:szCs w:val="24"/>
        </w:rPr>
        <w:t>r</w:t>
      </w:r>
      <w:r w:rsidR="007D6801" w:rsidRPr="00C06C53">
        <w:rPr>
          <w:rFonts w:asciiTheme="minorHAnsi" w:hAnsiTheme="minorHAnsi" w:cstheme="minorHAnsi"/>
          <w:sz w:val="24"/>
          <w:szCs w:val="24"/>
        </w:rPr>
        <w:t xml:space="preserve"> verdensmålene </w:t>
      </w:r>
      <w:r w:rsidR="00EB45B4">
        <w:rPr>
          <w:rFonts w:asciiTheme="minorHAnsi" w:hAnsiTheme="minorHAnsi" w:cstheme="minorHAnsi"/>
          <w:sz w:val="24"/>
          <w:szCs w:val="24"/>
        </w:rPr>
        <w:t>som tiltænkt</w:t>
      </w:r>
      <w:r w:rsidR="007D6801" w:rsidRPr="00C06C53">
        <w:rPr>
          <w:rFonts w:asciiTheme="minorHAnsi" w:hAnsiTheme="minorHAnsi" w:cstheme="minorHAnsi"/>
          <w:sz w:val="24"/>
          <w:szCs w:val="24"/>
        </w:rPr>
        <w:t xml:space="preserve">. Vi har nævnt det tidligere. </w:t>
      </w:r>
      <w:r w:rsidR="00CD3CF3">
        <w:rPr>
          <w:rFonts w:asciiTheme="minorHAnsi" w:hAnsiTheme="minorHAnsi" w:cstheme="minorHAnsi"/>
          <w:sz w:val="24"/>
          <w:szCs w:val="24"/>
        </w:rPr>
        <w:t xml:space="preserve">Det er ikke meningen, at strategien skal påvirke verdensmålene, men verdensmålene, som skal påvirke strategien. Det er vigtigt at holde sig for øje. </w:t>
      </w:r>
      <w:r w:rsidR="007D6801" w:rsidRPr="00C06C53">
        <w:rPr>
          <w:rFonts w:asciiTheme="minorHAnsi" w:hAnsiTheme="minorHAnsi" w:cstheme="minorHAnsi"/>
          <w:sz w:val="24"/>
          <w:szCs w:val="24"/>
        </w:rPr>
        <w:t>Konflikten anskueliggøres ved</w:t>
      </w:r>
      <w:r w:rsidR="00CD3CF3">
        <w:rPr>
          <w:rFonts w:asciiTheme="minorHAnsi" w:hAnsiTheme="minorHAnsi" w:cstheme="minorHAnsi"/>
          <w:sz w:val="24"/>
          <w:szCs w:val="24"/>
        </w:rPr>
        <w:t>,</w:t>
      </w:r>
      <w:r w:rsidR="007D6801" w:rsidRPr="00C06C53">
        <w:rPr>
          <w:rFonts w:asciiTheme="minorHAnsi" w:hAnsiTheme="minorHAnsi" w:cstheme="minorHAnsi"/>
          <w:sz w:val="24"/>
          <w:szCs w:val="24"/>
        </w:rPr>
        <w:t xml:space="preserve"> at verdensm</w:t>
      </w:r>
      <w:r w:rsidR="007D6801" w:rsidRPr="00C06C53">
        <w:rPr>
          <w:rFonts w:asciiTheme="minorHAnsi" w:hAnsiTheme="minorHAnsi" w:cstheme="minorHAnsi"/>
          <w:sz w:val="24"/>
          <w:szCs w:val="24"/>
        </w:rPr>
        <w:t>å</w:t>
      </w:r>
      <w:r w:rsidR="007D6801" w:rsidRPr="00C06C53">
        <w:rPr>
          <w:rFonts w:asciiTheme="minorHAnsi" w:hAnsiTheme="minorHAnsi" w:cstheme="minorHAnsi"/>
          <w:sz w:val="24"/>
          <w:szCs w:val="24"/>
        </w:rPr>
        <w:t>lene nævnes til sidst i hvert afsnit. De burde stå øverst som de pejlemærker, de skal fung</w:t>
      </w:r>
      <w:r w:rsidR="007D6801" w:rsidRPr="00C06C53">
        <w:rPr>
          <w:rFonts w:asciiTheme="minorHAnsi" w:hAnsiTheme="minorHAnsi" w:cstheme="minorHAnsi"/>
          <w:sz w:val="24"/>
          <w:szCs w:val="24"/>
        </w:rPr>
        <w:t>e</w:t>
      </w:r>
      <w:r w:rsidR="007D6801" w:rsidRPr="00C06C53">
        <w:rPr>
          <w:rFonts w:asciiTheme="minorHAnsi" w:hAnsiTheme="minorHAnsi" w:cstheme="minorHAnsi"/>
          <w:sz w:val="24"/>
          <w:szCs w:val="24"/>
        </w:rPr>
        <w:t>re som.</w:t>
      </w:r>
      <w:r w:rsidR="00DB4EDF" w:rsidRPr="00C06C53">
        <w:rPr>
          <w:rFonts w:asciiTheme="minorHAnsi" w:hAnsiTheme="minorHAnsi" w:cstheme="minorHAnsi"/>
          <w:sz w:val="24"/>
          <w:szCs w:val="24"/>
        </w:rPr>
        <w:t xml:space="preserve"> Verdensmålene </w:t>
      </w:r>
      <w:r w:rsidR="009A239E" w:rsidRPr="00C06C53">
        <w:rPr>
          <w:rFonts w:asciiTheme="minorHAnsi" w:hAnsiTheme="minorHAnsi" w:cstheme="minorHAnsi"/>
          <w:sz w:val="24"/>
          <w:szCs w:val="24"/>
        </w:rPr>
        <w:t>anvendes</w:t>
      </w:r>
      <w:r w:rsidR="00DB4EDF" w:rsidRPr="00C06C53">
        <w:rPr>
          <w:rFonts w:asciiTheme="minorHAnsi" w:hAnsiTheme="minorHAnsi" w:cstheme="minorHAnsi"/>
          <w:sz w:val="24"/>
          <w:szCs w:val="24"/>
        </w:rPr>
        <w:t xml:space="preserve"> ikke som pejlemærker i strategien, men blot som bevis for, at strategien vedrører de pågældende verdensmål. For at illustrere forskellen kan vi henvise til </w:t>
      </w:r>
      <w:r w:rsidR="009A239E" w:rsidRPr="00C06C53">
        <w:rPr>
          <w:rFonts w:asciiTheme="minorHAnsi" w:hAnsiTheme="minorHAnsi" w:cstheme="minorHAnsi"/>
          <w:sz w:val="24"/>
          <w:szCs w:val="24"/>
        </w:rPr>
        <w:t>disse tre</w:t>
      </w:r>
      <w:r w:rsidR="00DB4EDF" w:rsidRPr="00C06C53">
        <w:rPr>
          <w:rFonts w:asciiTheme="minorHAnsi" w:hAnsiTheme="minorHAnsi" w:cstheme="minorHAnsi"/>
          <w:sz w:val="24"/>
          <w:szCs w:val="24"/>
        </w:rPr>
        <w:t xml:space="preserve"> kommuner, </w:t>
      </w:r>
      <w:hyperlink r:id="rId12" w:history="1">
        <w:r w:rsidR="00DB4EDF" w:rsidRPr="00C06C53">
          <w:rPr>
            <w:rStyle w:val="Hyperlink"/>
            <w:rFonts w:asciiTheme="minorHAnsi" w:hAnsiTheme="minorHAnsi" w:cstheme="minorHAnsi"/>
            <w:sz w:val="24"/>
            <w:szCs w:val="24"/>
          </w:rPr>
          <w:t>Guldborgsund</w:t>
        </w:r>
      </w:hyperlink>
      <w:r w:rsidR="00DB4EDF" w:rsidRPr="00C06C53">
        <w:rPr>
          <w:rFonts w:asciiTheme="minorHAnsi" w:hAnsiTheme="minorHAnsi" w:cstheme="minorHAnsi"/>
          <w:sz w:val="24"/>
          <w:szCs w:val="24"/>
        </w:rPr>
        <w:t xml:space="preserve">, </w:t>
      </w:r>
      <w:hyperlink r:id="rId13" w:history="1">
        <w:r w:rsidR="00DB4EDF" w:rsidRPr="00C06C53">
          <w:rPr>
            <w:rStyle w:val="Hyperlink"/>
            <w:rFonts w:asciiTheme="minorHAnsi" w:hAnsiTheme="minorHAnsi" w:cstheme="minorHAnsi"/>
            <w:sz w:val="24"/>
            <w:szCs w:val="24"/>
          </w:rPr>
          <w:t>Rebild</w:t>
        </w:r>
      </w:hyperlink>
      <w:r w:rsidR="00DB4EDF" w:rsidRPr="00C06C53">
        <w:rPr>
          <w:rFonts w:asciiTheme="minorHAnsi" w:hAnsiTheme="minorHAnsi" w:cstheme="minorHAnsi"/>
          <w:sz w:val="24"/>
          <w:szCs w:val="24"/>
        </w:rPr>
        <w:t xml:space="preserve"> og </w:t>
      </w:r>
      <w:hyperlink r:id="rId14" w:history="1">
        <w:r w:rsidR="00DB4EDF" w:rsidRPr="00C06C53">
          <w:rPr>
            <w:rStyle w:val="Hyperlink"/>
            <w:rFonts w:asciiTheme="minorHAnsi" w:hAnsiTheme="minorHAnsi" w:cstheme="minorHAnsi"/>
            <w:sz w:val="24"/>
            <w:szCs w:val="24"/>
          </w:rPr>
          <w:t>København</w:t>
        </w:r>
      </w:hyperlink>
      <w:r w:rsidR="00DB4EDF" w:rsidRPr="00C06C53">
        <w:rPr>
          <w:rFonts w:asciiTheme="minorHAnsi" w:hAnsiTheme="minorHAnsi" w:cstheme="minorHAnsi"/>
          <w:sz w:val="24"/>
          <w:szCs w:val="24"/>
        </w:rPr>
        <w:t>.</w:t>
      </w:r>
      <w:r w:rsidR="005771C1" w:rsidRPr="00C06C53">
        <w:rPr>
          <w:rFonts w:asciiTheme="minorHAnsi" w:hAnsiTheme="minorHAnsi" w:cstheme="minorHAnsi"/>
          <w:sz w:val="24"/>
          <w:szCs w:val="24"/>
        </w:rPr>
        <w:t xml:space="preserve"> Alle </w:t>
      </w:r>
      <w:r w:rsidR="00160367" w:rsidRPr="00C06C53">
        <w:rPr>
          <w:rFonts w:asciiTheme="minorHAnsi" w:hAnsiTheme="minorHAnsi" w:cstheme="minorHAnsi"/>
          <w:sz w:val="24"/>
          <w:szCs w:val="24"/>
        </w:rPr>
        <w:t xml:space="preserve">disse </w:t>
      </w:r>
      <w:r w:rsidR="005771C1" w:rsidRPr="00C06C53">
        <w:rPr>
          <w:rFonts w:asciiTheme="minorHAnsi" w:hAnsiTheme="minorHAnsi" w:cstheme="minorHAnsi"/>
          <w:sz w:val="24"/>
          <w:szCs w:val="24"/>
        </w:rPr>
        <w:t xml:space="preserve">kommuner bruger verdensmålene aktivt og indretter deres planlægning ud fra verdensmålene. Det </w:t>
      </w:r>
      <w:r w:rsidR="009A239E" w:rsidRPr="00C06C53">
        <w:rPr>
          <w:rFonts w:asciiTheme="minorHAnsi" w:hAnsiTheme="minorHAnsi" w:cstheme="minorHAnsi"/>
          <w:sz w:val="24"/>
          <w:szCs w:val="24"/>
        </w:rPr>
        <w:t>kræver</w:t>
      </w:r>
      <w:r w:rsidR="005771C1" w:rsidRPr="00C06C53">
        <w:rPr>
          <w:rFonts w:asciiTheme="minorHAnsi" w:hAnsiTheme="minorHAnsi" w:cstheme="minorHAnsi"/>
          <w:sz w:val="24"/>
          <w:szCs w:val="24"/>
        </w:rPr>
        <w:t xml:space="preserve">, at Hillerød Kommunen </w:t>
      </w:r>
      <w:r w:rsidR="009A239E" w:rsidRPr="00C06C53">
        <w:rPr>
          <w:rFonts w:asciiTheme="minorHAnsi" w:hAnsiTheme="minorHAnsi" w:cstheme="minorHAnsi"/>
          <w:sz w:val="24"/>
          <w:szCs w:val="24"/>
        </w:rPr>
        <w:t xml:space="preserve">indser, at den </w:t>
      </w:r>
      <w:r w:rsidR="00CD3CF3">
        <w:rPr>
          <w:rFonts w:asciiTheme="minorHAnsi" w:hAnsiTheme="minorHAnsi" w:cstheme="minorHAnsi"/>
          <w:sz w:val="24"/>
          <w:szCs w:val="24"/>
        </w:rPr>
        <w:t>i</w:t>
      </w:r>
      <w:r w:rsidR="005771C1" w:rsidRPr="00C06C53">
        <w:rPr>
          <w:rFonts w:asciiTheme="minorHAnsi" w:hAnsiTheme="minorHAnsi" w:cstheme="minorHAnsi"/>
          <w:sz w:val="24"/>
          <w:szCs w:val="24"/>
        </w:rPr>
        <w:t>kke kommer uden om at formulere en han</w:t>
      </w:r>
      <w:r w:rsidR="005771C1" w:rsidRPr="00C06C53">
        <w:rPr>
          <w:rFonts w:asciiTheme="minorHAnsi" w:hAnsiTheme="minorHAnsi" w:cstheme="minorHAnsi"/>
          <w:sz w:val="24"/>
          <w:szCs w:val="24"/>
        </w:rPr>
        <w:t>d</w:t>
      </w:r>
      <w:r w:rsidR="005771C1" w:rsidRPr="00C06C53">
        <w:rPr>
          <w:rFonts w:asciiTheme="minorHAnsi" w:hAnsiTheme="minorHAnsi" w:cstheme="minorHAnsi"/>
          <w:sz w:val="24"/>
          <w:szCs w:val="24"/>
        </w:rPr>
        <w:t>lingsplan for</w:t>
      </w:r>
      <w:r w:rsidR="009A239E" w:rsidRPr="00C06C53">
        <w:rPr>
          <w:rFonts w:asciiTheme="minorHAnsi" w:hAnsiTheme="minorHAnsi" w:cstheme="minorHAnsi"/>
          <w:sz w:val="24"/>
          <w:szCs w:val="24"/>
        </w:rPr>
        <w:t xml:space="preserve">, hvorledes </w:t>
      </w:r>
      <w:r w:rsidR="005771C1" w:rsidRPr="00C06C53">
        <w:rPr>
          <w:rFonts w:asciiTheme="minorHAnsi" w:hAnsiTheme="minorHAnsi" w:cstheme="minorHAnsi"/>
          <w:sz w:val="24"/>
          <w:szCs w:val="24"/>
        </w:rPr>
        <w:t>verdensmål</w:t>
      </w:r>
      <w:r w:rsidR="009A239E" w:rsidRPr="00C06C53">
        <w:rPr>
          <w:rFonts w:asciiTheme="minorHAnsi" w:hAnsiTheme="minorHAnsi" w:cstheme="minorHAnsi"/>
          <w:sz w:val="24"/>
          <w:szCs w:val="24"/>
        </w:rPr>
        <w:t xml:space="preserve">ene </w:t>
      </w:r>
      <w:r w:rsidR="00CD3CF3">
        <w:rPr>
          <w:rFonts w:asciiTheme="minorHAnsi" w:hAnsiTheme="minorHAnsi" w:cstheme="minorHAnsi"/>
          <w:sz w:val="24"/>
          <w:szCs w:val="24"/>
        </w:rPr>
        <w:t>kan</w:t>
      </w:r>
      <w:r w:rsidR="009A239E" w:rsidRPr="00C06C53">
        <w:rPr>
          <w:rFonts w:asciiTheme="minorHAnsi" w:hAnsiTheme="minorHAnsi" w:cstheme="minorHAnsi"/>
          <w:sz w:val="24"/>
          <w:szCs w:val="24"/>
        </w:rPr>
        <w:t xml:space="preserve"> fungere som pejlemærker.</w:t>
      </w:r>
      <w:r w:rsidR="00361D18">
        <w:rPr>
          <w:rFonts w:asciiTheme="minorHAnsi" w:hAnsiTheme="minorHAnsi" w:cstheme="minorHAnsi"/>
          <w:sz w:val="24"/>
          <w:szCs w:val="24"/>
        </w:rPr>
        <w:br/>
        <w:t>Verdensmålene kan ikke stå alene.</w:t>
      </w:r>
      <w:r w:rsidR="00FE40F7">
        <w:rPr>
          <w:rFonts w:asciiTheme="minorHAnsi" w:hAnsiTheme="minorHAnsi" w:cstheme="minorHAnsi"/>
          <w:sz w:val="24"/>
          <w:szCs w:val="24"/>
        </w:rPr>
        <w:t xml:space="preserve"> Der mangler konkrete anvisninger på, hvorledes mål og undermål kan efterleves.</w:t>
      </w:r>
    </w:p>
    <w:p w14:paraId="750BD895" w14:textId="0936BE6C" w:rsidR="00C01208" w:rsidRPr="00C06C53" w:rsidRDefault="00A012A2" w:rsidP="00927973">
      <w:pPr>
        <w:pStyle w:val="Listeafsnit"/>
        <w:autoSpaceDE w:val="0"/>
        <w:adjustRightInd w:val="0"/>
        <w:rPr>
          <w:rFonts w:asciiTheme="minorHAnsi" w:hAnsiTheme="minorHAnsi" w:cstheme="minorHAnsi"/>
          <w:sz w:val="24"/>
          <w:szCs w:val="24"/>
        </w:rPr>
      </w:pPr>
      <w:r w:rsidRPr="00C06C53">
        <w:rPr>
          <w:rFonts w:asciiTheme="minorHAnsi" w:hAnsiTheme="minorHAnsi" w:cstheme="minorHAnsi"/>
          <w:sz w:val="24"/>
          <w:szCs w:val="24"/>
        </w:rPr>
        <w:t xml:space="preserve">Vi savner </w:t>
      </w:r>
      <w:r w:rsidR="005564BF" w:rsidRPr="00C06C53">
        <w:rPr>
          <w:rFonts w:asciiTheme="minorHAnsi" w:hAnsiTheme="minorHAnsi" w:cstheme="minorHAnsi"/>
          <w:sz w:val="24"/>
          <w:szCs w:val="24"/>
        </w:rPr>
        <w:t xml:space="preserve">i øvrigt inddragelse af </w:t>
      </w:r>
      <w:r w:rsidR="009A239E" w:rsidRPr="00C06C53">
        <w:rPr>
          <w:rFonts w:asciiTheme="minorHAnsi" w:hAnsiTheme="minorHAnsi" w:cstheme="minorHAnsi"/>
          <w:sz w:val="24"/>
          <w:szCs w:val="24"/>
        </w:rPr>
        <w:t>flg.</w:t>
      </w:r>
      <w:r w:rsidR="005564BF" w:rsidRPr="00C06C53">
        <w:rPr>
          <w:rFonts w:asciiTheme="minorHAnsi" w:hAnsiTheme="minorHAnsi" w:cstheme="minorHAnsi"/>
          <w:sz w:val="24"/>
          <w:szCs w:val="24"/>
        </w:rPr>
        <w:t xml:space="preserve"> verdensmål</w:t>
      </w:r>
      <w:r w:rsidR="002E001D">
        <w:rPr>
          <w:rFonts w:asciiTheme="minorHAnsi" w:hAnsiTheme="minorHAnsi" w:cstheme="minorHAnsi"/>
          <w:sz w:val="24"/>
          <w:szCs w:val="24"/>
        </w:rPr>
        <w:t>,</w:t>
      </w:r>
      <w:r w:rsidRPr="00C06C53">
        <w:rPr>
          <w:rFonts w:asciiTheme="minorHAnsi" w:hAnsiTheme="minorHAnsi" w:cstheme="minorHAnsi"/>
          <w:sz w:val="24"/>
          <w:szCs w:val="24"/>
        </w:rPr>
        <w:t xml:space="preserve"> </w:t>
      </w:r>
      <w:r w:rsidRPr="00C06C53">
        <w:rPr>
          <w:rFonts w:asciiTheme="minorHAnsi" w:hAnsiTheme="minorHAnsi" w:cstheme="minorHAnsi"/>
          <w:sz w:val="24"/>
          <w:szCs w:val="24"/>
        </w:rPr>
        <w:br/>
      </w:r>
      <w:r w:rsidRPr="00864026">
        <w:rPr>
          <w:rFonts w:asciiTheme="minorHAnsi" w:hAnsiTheme="minorHAnsi" w:cstheme="minorHAnsi"/>
          <w:b/>
          <w:bCs/>
          <w:sz w:val="24"/>
          <w:szCs w:val="24"/>
        </w:rPr>
        <w:t>-</w:t>
      </w:r>
      <w:r w:rsidR="00864026">
        <w:rPr>
          <w:rFonts w:asciiTheme="minorHAnsi" w:hAnsiTheme="minorHAnsi" w:cstheme="minorHAnsi"/>
          <w:sz w:val="24"/>
          <w:szCs w:val="24"/>
        </w:rPr>
        <w:t xml:space="preserve"> </w:t>
      </w:r>
      <w:r w:rsidRPr="00C06C53">
        <w:rPr>
          <w:rFonts w:asciiTheme="minorHAnsi" w:hAnsiTheme="minorHAnsi" w:cstheme="minorHAnsi"/>
          <w:sz w:val="24"/>
          <w:szCs w:val="24"/>
        </w:rPr>
        <w:t>nr. 6, om bæredygtig adgang og forvaltning af vand…</w:t>
      </w:r>
      <w:r w:rsidR="005564BF" w:rsidRPr="00C06C53">
        <w:rPr>
          <w:rFonts w:asciiTheme="minorHAnsi" w:hAnsiTheme="minorHAnsi" w:cstheme="minorHAnsi"/>
          <w:sz w:val="24"/>
          <w:szCs w:val="24"/>
        </w:rPr>
        <w:t xml:space="preserve">   under Det Grønne Hjerte?  </w:t>
      </w:r>
      <w:r w:rsidR="00CD3CF3">
        <w:rPr>
          <w:rFonts w:asciiTheme="minorHAnsi" w:hAnsiTheme="minorHAnsi" w:cstheme="minorHAnsi"/>
          <w:sz w:val="24"/>
          <w:szCs w:val="24"/>
        </w:rPr>
        <w:t>Måske i</w:t>
      </w:r>
      <w:r w:rsidR="005564BF" w:rsidRPr="00C06C53">
        <w:rPr>
          <w:rFonts w:asciiTheme="minorHAnsi" w:hAnsiTheme="minorHAnsi" w:cstheme="minorHAnsi"/>
          <w:sz w:val="24"/>
          <w:szCs w:val="24"/>
        </w:rPr>
        <w:t>kke helt oplagt</w:t>
      </w:r>
      <w:r w:rsidR="00CD3CF3">
        <w:rPr>
          <w:rFonts w:asciiTheme="minorHAnsi" w:hAnsiTheme="minorHAnsi" w:cstheme="minorHAnsi"/>
          <w:sz w:val="24"/>
          <w:szCs w:val="24"/>
        </w:rPr>
        <w:t xml:space="preserve">, </w:t>
      </w:r>
      <w:r w:rsidR="00371C08">
        <w:rPr>
          <w:rFonts w:asciiTheme="minorHAnsi" w:hAnsiTheme="minorHAnsi" w:cstheme="minorHAnsi"/>
          <w:sz w:val="24"/>
          <w:szCs w:val="24"/>
        </w:rPr>
        <w:t>hører snarere hjemme i et</w:t>
      </w:r>
      <w:r w:rsidR="005564BF" w:rsidRPr="00C06C53">
        <w:rPr>
          <w:rFonts w:asciiTheme="minorHAnsi" w:hAnsiTheme="minorHAnsi" w:cstheme="minorHAnsi"/>
          <w:sz w:val="24"/>
          <w:szCs w:val="24"/>
        </w:rPr>
        <w:t xml:space="preserve"> særskilt afsnit. </w:t>
      </w:r>
      <w:r w:rsidRPr="00C06C53">
        <w:rPr>
          <w:rFonts w:asciiTheme="minorHAnsi" w:hAnsiTheme="minorHAnsi" w:cstheme="minorHAnsi"/>
          <w:sz w:val="24"/>
          <w:szCs w:val="24"/>
        </w:rPr>
        <w:br/>
      </w:r>
      <w:r w:rsidRPr="00864026">
        <w:rPr>
          <w:rFonts w:asciiTheme="minorHAnsi" w:hAnsiTheme="minorHAnsi" w:cstheme="minorHAnsi"/>
          <w:b/>
          <w:bCs/>
          <w:sz w:val="24"/>
          <w:szCs w:val="24"/>
        </w:rPr>
        <w:t>-</w:t>
      </w:r>
      <w:r w:rsidR="00864026">
        <w:rPr>
          <w:rFonts w:asciiTheme="minorHAnsi" w:hAnsiTheme="minorHAnsi" w:cstheme="minorHAnsi"/>
          <w:sz w:val="24"/>
          <w:szCs w:val="24"/>
        </w:rPr>
        <w:t xml:space="preserve"> </w:t>
      </w:r>
      <w:r w:rsidRPr="00C06C53">
        <w:rPr>
          <w:rFonts w:asciiTheme="minorHAnsi" w:hAnsiTheme="minorHAnsi" w:cstheme="minorHAnsi"/>
          <w:sz w:val="24"/>
          <w:szCs w:val="24"/>
        </w:rPr>
        <w:t>nr. 7, om adgang til pålidelig, bæredygtig og moderne energi …</w:t>
      </w:r>
      <w:r w:rsidR="005564BF" w:rsidRPr="00C06C53">
        <w:rPr>
          <w:rFonts w:asciiTheme="minorHAnsi" w:hAnsiTheme="minorHAnsi" w:cstheme="minorHAnsi"/>
          <w:sz w:val="24"/>
          <w:szCs w:val="24"/>
        </w:rPr>
        <w:t xml:space="preserve">   f.eks. under Klima og Mi</w:t>
      </w:r>
      <w:r w:rsidR="005564BF" w:rsidRPr="00C06C53">
        <w:rPr>
          <w:rFonts w:asciiTheme="minorHAnsi" w:hAnsiTheme="minorHAnsi" w:cstheme="minorHAnsi"/>
          <w:sz w:val="24"/>
          <w:szCs w:val="24"/>
        </w:rPr>
        <w:t>l</w:t>
      </w:r>
      <w:r w:rsidR="005564BF" w:rsidRPr="00C06C53">
        <w:rPr>
          <w:rFonts w:asciiTheme="minorHAnsi" w:hAnsiTheme="minorHAnsi" w:cstheme="minorHAnsi"/>
          <w:sz w:val="24"/>
          <w:szCs w:val="24"/>
        </w:rPr>
        <w:t>jø</w:t>
      </w:r>
      <w:r w:rsidRPr="00C06C53">
        <w:rPr>
          <w:rFonts w:asciiTheme="minorHAnsi" w:hAnsiTheme="minorHAnsi" w:cstheme="minorHAnsi"/>
          <w:sz w:val="24"/>
          <w:szCs w:val="24"/>
        </w:rPr>
        <w:br/>
      </w:r>
      <w:r w:rsidRPr="00864026">
        <w:rPr>
          <w:rFonts w:asciiTheme="minorHAnsi" w:hAnsiTheme="minorHAnsi" w:cstheme="minorHAnsi"/>
          <w:b/>
          <w:bCs/>
          <w:sz w:val="24"/>
          <w:szCs w:val="24"/>
        </w:rPr>
        <w:t>-</w:t>
      </w:r>
      <w:r w:rsidR="00864026">
        <w:rPr>
          <w:rFonts w:asciiTheme="minorHAnsi" w:hAnsiTheme="minorHAnsi" w:cstheme="minorHAnsi"/>
          <w:sz w:val="24"/>
          <w:szCs w:val="24"/>
        </w:rPr>
        <w:t xml:space="preserve"> </w:t>
      </w:r>
      <w:r w:rsidRPr="00C06C53">
        <w:rPr>
          <w:rFonts w:asciiTheme="minorHAnsi" w:hAnsiTheme="minorHAnsi" w:cstheme="minorHAnsi"/>
          <w:sz w:val="24"/>
          <w:szCs w:val="24"/>
        </w:rPr>
        <w:t>nr.12, om at sikre bæredygtigt forbrug og bæredygtige produktionsformer</w:t>
      </w:r>
      <w:r w:rsidR="005564BF" w:rsidRPr="00C06C53">
        <w:rPr>
          <w:rFonts w:asciiTheme="minorHAnsi" w:hAnsiTheme="minorHAnsi" w:cstheme="minorHAnsi"/>
          <w:sz w:val="24"/>
          <w:szCs w:val="24"/>
        </w:rPr>
        <w:t>… f.eks. under Livet i Byerne</w:t>
      </w:r>
      <w:r w:rsidR="00EB5785" w:rsidRPr="00C06C53">
        <w:rPr>
          <w:rFonts w:asciiTheme="minorHAnsi" w:hAnsiTheme="minorHAnsi" w:cstheme="minorHAnsi"/>
          <w:sz w:val="24"/>
          <w:szCs w:val="24"/>
        </w:rPr>
        <w:t>, evt. i et særskilt afsnit.</w:t>
      </w:r>
      <w:r w:rsidRPr="00C06C53">
        <w:rPr>
          <w:rFonts w:asciiTheme="minorHAnsi" w:hAnsiTheme="minorHAnsi" w:cstheme="minorHAnsi"/>
          <w:sz w:val="24"/>
          <w:szCs w:val="24"/>
        </w:rPr>
        <w:br/>
      </w:r>
      <w:r w:rsidR="00864026">
        <w:rPr>
          <w:rFonts w:asciiTheme="minorHAnsi" w:hAnsiTheme="minorHAnsi" w:cstheme="minorHAnsi"/>
          <w:b/>
          <w:bCs/>
          <w:i/>
          <w:iCs/>
          <w:sz w:val="24"/>
          <w:szCs w:val="24"/>
        </w:rPr>
        <w:t xml:space="preserve">Vedr. </w:t>
      </w:r>
      <w:r w:rsidRPr="005215E6">
        <w:rPr>
          <w:rFonts w:asciiTheme="minorHAnsi" w:hAnsiTheme="minorHAnsi" w:cstheme="minorHAnsi"/>
          <w:b/>
          <w:bCs/>
          <w:i/>
          <w:iCs/>
          <w:sz w:val="24"/>
          <w:szCs w:val="24"/>
        </w:rPr>
        <w:t>Agenda 21:</w:t>
      </w:r>
      <w:r w:rsidRPr="00C06C53">
        <w:rPr>
          <w:rFonts w:asciiTheme="minorHAnsi" w:hAnsiTheme="minorHAnsi" w:cstheme="minorHAnsi"/>
          <w:sz w:val="24"/>
          <w:szCs w:val="24"/>
        </w:rPr>
        <w:t xml:space="preserve"> </w:t>
      </w:r>
      <w:r w:rsidR="002D3991" w:rsidRPr="00C06C53">
        <w:rPr>
          <w:rFonts w:asciiTheme="minorHAnsi" w:hAnsiTheme="minorHAnsi" w:cstheme="minorHAnsi"/>
          <w:sz w:val="24"/>
          <w:szCs w:val="24"/>
        </w:rPr>
        <w:t>Vi er glade for, at det nu er hensigten at indføje Agenda 21, som det f</w:t>
      </w:r>
      <w:r w:rsidR="002D3991" w:rsidRPr="00C06C53">
        <w:rPr>
          <w:rFonts w:asciiTheme="minorHAnsi" w:hAnsiTheme="minorHAnsi" w:cstheme="minorHAnsi"/>
          <w:sz w:val="24"/>
          <w:szCs w:val="24"/>
        </w:rPr>
        <w:t>o</w:t>
      </w:r>
      <w:r w:rsidR="002D3991" w:rsidRPr="00C06C53">
        <w:rPr>
          <w:rFonts w:asciiTheme="minorHAnsi" w:hAnsiTheme="minorHAnsi" w:cstheme="minorHAnsi"/>
          <w:sz w:val="24"/>
          <w:szCs w:val="24"/>
        </w:rPr>
        <w:t>reskrives i planloven. D</w:t>
      </w:r>
      <w:r w:rsidRPr="00C06C53">
        <w:rPr>
          <w:rFonts w:asciiTheme="minorHAnsi" w:hAnsiTheme="minorHAnsi" w:cstheme="minorHAnsi"/>
          <w:sz w:val="24"/>
          <w:szCs w:val="24"/>
        </w:rPr>
        <w:t xml:space="preserve">et nævnes (s.6), at </w:t>
      </w:r>
      <w:r w:rsidR="009A239E" w:rsidRPr="00C06C53">
        <w:rPr>
          <w:rFonts w:asciiTheme="minorHAnsi" w:hAnsiTheme="minorHAnsi" w:cstheme="minorHAnsi"/>
          <w:sz w:val="24"/>
          <w:szCs w:val="24"/>
        </w:rPr>
        <w:t>plan</w:t>
      </w:r>
      <w:r w:rsidRPr="00C06C53">
        <w:rPr>
          <w:rFonts w:asciiTheme="minorHAnsi" w:hAnsiTheme="minorHAnsi" w:cstheme="minorHAnsi"/>
          <w:sz w:val="24"/>
          <w:szCs w:val="24"/>
        </w:rPr>
        <w:t xml:space="preserve">strategien er kommunens agenda 21-strategi. </w:t>
      </w:r>
      <w:r w:rsidR="002D3991" w:rsidRPr="00C06C53">
        <w:rPr>
          <w:rFonts w:asciiTheme="minorHAnsi" w:hAnsiTheme="minorHAnsi" w:cstheme="minorHAnsi"/>
          <w:sz w:val="24"/>
          <w:szCs w:val="24"/>
        </w:rPr>
        <w:t xml:space="preserve">Formentlig forstået på den måde, at Agenda 21 </w:t>
      </w:r>
      <w:r w:rsidR="009A239E" w:rsidRPr="00C06C53">
        <w:rPr>
          <w:rFonts w:asciiTheme="minorHAnsi" w:hAnsiTheme="minorHAnsi" w:cstheme="minorHAnsi"/>
          <w:sz w:val="24"/>
          <w:szCs w:val="24"/>
        </w:rPr>
        <w:t>er indbygget</w:t>
      </w:r>
      <w:r w:rsidR="002D3991" w:rsidRPr="00C06C53">
        <w:rPr>
          <w:rFonts w:asciiTheme="minorHAnsi" w:hAnsiTheme="minorHAnsi" w:cstheme="minorHAnsi"/>
          <w:sz w:val="24"/>
          <w:szCs w:val="24"/>
        </w:rPr>
        <w:t xml:space="preserve"> i selve teksten eller som anført</w:t>
      </w:r>
      <w:r w:rsidR="00C01208" w:rsidRPr="00C06C53">
        <w:rPr>
          <w:rFonts w:asciiTheme="minorHAnsi" w:hAnsiTheme="minorHAnsi" w:cstheme="minorHAnsi"/>
          <w:sz w:val="24"/>
          <w:szCs w:val="24"/>
        </w:rPr>
        <w:t xml:space="preserve">, at agenda 21 er </w:t>
      </w:r>
      <w:r w:rsidR="009A239E" w:rsidRPr="00C06C53">
        <w:rPr>
          <w:rFonts w:asciiTheme="minorHAnsi" w:hAnsiTheme="minorHAnsi" w:cstheme="minorHAnsi"/>
          <w:sz w:val="24"/>
          <w:szCs w:val="24"/>
        </w:rPr>
        <w:t>´</w:t>
      </w:r>
      <w:r w:rsidR="00C01208" w:rsidRPr="00C06C53">
        <w:rPr>
          <w:rFonts w:asciiTheme="minorHAnsi" w:hAnsiTheme="minorHAnsi" w:cstheme="minorHAnsi"/>
          <w:sz w:val="24"/>
          <w:szCs w:val="24"/>
        </w:rPr>
        <w:t>integreret i strategien</w:t>
      </w:r>
      <w:r w:rsidR="009A239E" w:rsidRPr="00C06C53">
        <w:rPr>
          <w:rFonts w:asciiTheme="minorHAnsi" w:hAnsiTheme="minorHAnsi" w:cstheme="minorHAnsi"/>
          <w:sz w:val="24"/>
          <w:szCs w:val="24"/>
        </w:rPr>
        <w:t>´</w:t>
      </w:r>
      <w:r w:rsidR="00C01208" w:rsidRPr="00C06C53">
        <w:rPr>
          <w:rFonts w:asciiTheme="minorHAnsi" w:hAnsiTheme="minorHAnsi" w:cstheme="minorHAnsi"/>
          <w:sz w:val="24"/>
          <w:szCs w:val="24"/>
        </w:rPr>
        <w:t xml:space="preserve">. Vi mener ikke, at den </w:t>
      </w:r>
      <w:r w:rsidR="009A239E" w:rsidRPr="00C06C53">
        <w:rPr>
          <w:rFonts w:asciiTheme="minorHAnsi" w:hAnsiTheme="minorHAnsi" w:cstheme="minorHAnsi"/>
          <w:sz w:val="24"/>
          <w:szCs w:val="24"/>
        </w:rPr>
        <w:t>håndtering</w:t>
      </w:r>
      <w:r w:rsidR="00C01208" w:rsidRPr="00C06C53">
        <w:rPr>
          <w:rFonts w:asciiTheme="minorHAnsi" w:hAnsiTheme="minorHAnsi" w:cstheme="minorHAnsi"/>
          <w:sz w:val="24"/>
          <w:szCs w:val="24"/>
        </w:rPr>
        <w:t xml:space="preserve"> af opgaven er </w:t>
      </w:r>
      <w:r w:rsidR="002D3991" w:rsidRPr="00C06C53">
        <w:rPr>
          <w:rFonts w:asciiTheme="minorHAnsi" w:hAnsiTheme="minorHAnsi" w:cstheme="minorHAnsi"/>
          <w:sz w:val="24"/>
          <w:szCs w:val="24"/>
        </w:rPr>
        <w:t>lovmedholdelig</w:t>
      </w:r>
      <w:r w:rsidR="00E96065" w:rsidRPr="00C06C53">
        <w:rPr>
          <w:rFonts w:asciiTheme="minorHAnsi" w:hAnsiTheme="minorHAnsi" w:cstheme="minorHAnsi"/>
          <w:sz w:val="24"/>
          <w:szCs w:val="24"/>
        </w:rPr>
        <w:t>. Hvis de</w:t>
      </w:r>
      <w:r w:rsidR="002E001D">
        <w:rPr>
          <w:rFonts w:asciiTheme="minorHAnsi" w:hAnsiTheme="minorHAnsi" w:cstheme="minorHAnsi"/>
          <w:sz w:val="24"/>
          <w:szCs w:val="24"/>
        </w:rPr>
        <w:t>t</w:t>
      </w:r>
      <w:r w:rsidR="00E96065" w:rsidRPr="00C06C53">
        <w:rPr>
          <w:rFonts w:asciiTheme="minorHAnsi" w:hAnsiTheme="minorHAnsi" w:cstheme="minorHAnsi"/>
          <w:sz w:val="24"/>
          <w:szCs w:val="24"/>
        </w:rPr>
        <w:t xml:space="preserve"> ikke </w:t>
      </w:r>
      <w:r w:rsidR="002D3991" w:rsidRPr="00C06C53">
        <w:rPr>
          <w:rFonts w:asciiTheme="minorHAnsi" w:hAnsiTheme="minorHAnsi" w:cstheme="minorHAnsi"/>
          <w:sz w:val="24"/>
          <w:szCs w:val="24"/>
        </w:rPr>
        <w:t>er tanken at</w:t>
      </w:r>
      <w:r w:rsidR="00E96065" w:rsidRPr="00C06C53">
        <w:rPr>
          <w:rFonts w:asciiTheme="minorHAnsi" w:hAnsiTheme="minorHAnsi" w:cstheme="minorHAnsi"/>
          <w:sz w:val="24"/>
          <w:szCs w:val="24"/>
        </w:rPr>
        <w:t xml:space="preserve"> formulere yderligere materiale, m</w:t>
      </w:r>
      <w:r w:rsidR="00E96065" w:rsidRPr="00C06C53">
        <w:rPr>
          <w:rFonts w:asciiTheme="minorHAnsi" w:hAnsiTheme="minorHAnsi" w:cstheme="minorHAnsi"/>
          <w:sz w:val="24"/>
          <w:szCs w:val="24"/>
        </w:rPr>
        <w:t>e</w:t>
      </w:r>
      <w:r w:rsidR="00E96065" w:rsidRPr="00C06C53">
        <w:rPr>
          <w:rFonts w:asciiTheme="minorHAnsi" w:hAnsiTheme="minorHAnsi" w:cstheme="minorHAnsi"/>
          <w:sz w:val="24"/>
          <w:szCs w:val="24"/>
        </w:rPr>
        <w:t>ner vi i</w:t>
      </w:r>
      <w:r w:rsidR="00E96065" w:rsidRPr="00C06C53">
        <w:rPr>
          <w:rFonts w:asciiTheme="minorHAnsi" w:hAnsiTheme="minorHAnsi" w:cstheme="minorHAnsi"/>
          <w:sz w:val="24"/>
          <w:szCs w:val="24"/>
        </w:rPr>
        <w:t>k</w:t>
      </w:r>
      <w:r w:rsidR="00E96065" w:rsidRPr="00C06C53">
        <w:rPr>
          <w:rFonts w:asciiTheme="minorHAnsi" w:hAnsiTheme="minorHAnsi" w:cstheme="minorHAnsi"/>
          <w:sz w:val="24"/>
          <w:szCs w:val="24"/>
        </w:rPr>
        <w:t>ke, at planlovens krav er opfyldt.</w:t>
      </w:r>
      <w:r w:rsidR="002E001D">
        <w:rPr>
          <w:rFonts w:asciiTheme="minorHAnsi" w:hAnsiTheme="minorHAnsi" w:cstheme="minorHAnsi"/>
          <w:sz w:val="24"/>
          <w:szCs w:val="24"/>
        </w:rPr>
        <w:t xml:space="preserve"> </w:t>
      </w:r>
      <w:r w:rsidR="00C01208" w:rsidRPr="00C06C53">
        <w:rPr>
          <w:rFonts w:asciiTheme="minorHAnsi" w:hAnsiTheme="minorHAnsi" w:cstheme="minorHAnsi"/>
          <w:sz w:val="24"/>
          <w:szCs w:val="24"/>
        </w:rPr>
        <w:t xml:space="preserve">I loven fastsættes: </w:t>
      </w:r>
    </w:p>
    <w:p w14:paraId="7E16A40E" w14:textId="482DA022" w:rsidR="002D3991" w:rsidRPr="00C06C53" w:rsidRDefault="006054A2" w:rsidP="00C01208">
      <w:pPr>
        <w:pStyle w:val="Listeafsnit"/>
        <w:autoSpaceDE w:val="0"/>
        <w:adjustRightInd w:val="0"/>
        <w:spacing w:after="0" w:line="240" w:lineRule="auto"/>
        <w:rPr>
          <w:rFonts w:asciiTheme="minorHAnsi" w:hAnsiTheme="minorHAnsi" w:cstheme="minorHAnsi"/>
          <w:b/>
          <w:bCs/>
          <w:sz w:val="24"/>
          <w:szCs w:val="24"/>
        </w:rPr>
      </w:pPr>
      <w:r w:rsidRPr="00C06C53">
        <w:rPr>
          <w:rFonts w:asciiTheme="minorHAnsi" w:hAnsiTheme="minorHAnsi" w:cstheme="minorHAnsi"/>
          <w:b/>
          <w:bCs/>
          <w:noProof/>
          <w:sz w:val="24"/>
          <w:szCs w:val="24"/>
          <w:lang w:eastAsia="da-DK"/>
        </w:rPr>
        <mc:AlternateContent>
          <mc:Choice Requires="wps">
            <w:drawing>
              <wp:anchor distT="45720" distB="45720" distL="114300" distR="114300" simplePos="0" relativeHeight="251663360" behindDoc="0" locked="0" layoutInCell="1" allowOverlap="1" wp14:anchorId="127132CC" wp14:editId="6EF3F471">
                <wp:simplePos x="0" y="0"/>
                <wp:positionH relativeFrom="column">
                  <wp:posOffset>758190</wp:posOffset>
                </wp:positionH>
                <wp:positionV relativeFrom="paragraph">
                  <wp:posOffset>8255</wp:posOffset>
                </wp:positionV>
                <wp:extent cx="4975860" cy="2392680"/>
                <wp:effectExtent l="0" t="0" r="15240" b="266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2392680"/>
                        </a:xfrm>
                        <a:prstGeom prst="rect">
                          <a:avLst/>
                        </a:prstGeom>
                        <a:solidFill>
                          <a:srgbClr val="FFFFFF"/>
                        </a:solidFill>
                        <a:ln w="9525">
                          <a:solidFill>
                            <a:srgbClr val="000000"/>
                          </a:solidFill>
                          <a:miter lim="800000"/>
                          <a:headEnd/>
                          <a:tailEnd/>
                        </a:ln>
                      </wps:spPr>
                      <wps:txbx>
                        <w:txbxContent>
                          <w:p w14:paraId="576E421C" w14:textId="279F471B" w:rsidR="00AF21D8"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BoldMT" w:hAnsi="TimesNewRomanPS-BoldMT" w:cs="TimesNewRomanPS-BoldMT"/>
                                <w:b/>
                                <w:bCs/>
                                <w:sz w:val="16"/>
                                <w:szCs w:val="16"/>
                              </w:rPr>
                              <w:t xml:space="preserve">§ 33 a. </w:t>
                            </w:r>
                            <w:r>
                              <w:rPr>
                                <w:rFonts w:ascii="TimesNewRomanPS-BoldMT" w:hAnsi="TimesNewRomanPS-BoldMT" w:cs="TimesNewRomanPS-BoldMT"/>
                                <w:b/>
                                <w:bCs/>
                                <w:sz w:val="16"/>
                                <w:szCs w:val="16"/>
                              </w:rPr>
                              <w:t>….</w:t>
                            </w:r>
                            <w:r w:rsidRPr="005F34BF">
                              <w:rPr>
                                <w:rFonts w:ascii="TimesNewRomanPSMT" w:eastAsia="TimesNewRomanPSMT" w:hAnsi="TimesNewRomanPS-ItalicMT" w:cs="TimesNewRomanPSMT"/>
                                <w:sz w:val="16"/>
                                <w:szCs w:val="16"/>
                              </w:rPr>
                              <w:t xml:space="preserve"> kommunalbestyrelse</w:t>
                            </w:r>
                            <w:r>
                              <w:rPr>
                                <w:rFonts w:ascii="TimesNewRomanPSMT" w:eastAsia="TimesNewRomanPSMT" w:hAnsi="TimesNewRomanPS-ItalicMT" w:cs="TimesNewRomanPSMT"/>
                                <w:sz w:val="16"/>
                                <w:szCs w:val="16"/>
                              </w:rPr>
                              <w:t>n</w:t>
                            </w:r>
                            <w:r w:rsidRPr="005F34BF">
                              <w:rPr>
                                <w:rFonts w:ascii="TimesNewRomanPSMT" w:eastAsia="TimesNewRomanPSMT" w:hAnsi="TimesNewRomanPS-ItalicMT" w:cs="TimesNewRomanPSMT"/>
                                <w:sz w:val="16"/>
                                <w:szCs w:val="16"/>
                              </w:rPr>
                              <w:t xml:space="preserve"> skal inden udgangen af den f</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rste halvdel af den kommunale</w:t>
                            </w:r>
                            <w:r>
                              <w:rPr>
                                <w:rFonts w:ascii="TimesNewRomanPSMT" w:eastAsia="TimesNewRomanPSMT" w:hAnsi="TimesNewRomanPS-ItalicMT" w:cs="TimesNewRomanPSMT"/>
                                <w:sz w:val="16"/>
                                <w:szCs w:val="16"/>
                              </w:rPr>
                              <w:t xml:space="preserve"> </w:t>
                            </w:r>
                            <w:proofErr w:type="spellStart"/>
                            <w:r>
                              <w:rPr>
                                <w:rFonts w:ascii="TimesNewRomanPSMT" w:eastAsia="TimesNewRomanPSMT" w:hAnsi="TimesNewRomanPS-ItalicMT" w:cs="TimesNewRomanPSMT"/>
                                <w:sz w:val="16"/>
                                <w:szCs w:val="16"/>
                              </w:rPr>
                              <w:t>valg-</w:t>
                            </w:r>
                            <w:r w:rsidRPr="005F34BF">
                              <w:rPr>
                                <w:rFonts w:ascii="TimesNewRomanPSMT" w:eastAsia="TimesNewRomanPSMT" w:hAnsi="TimesNewRomanPS-ItalicMT" w:cs="TimesNewRomanPSMT"/>
                                <w:sz w:val="16"/>
                                <w:szCs w:val="16"/>
                              </w:rPr>
                              <w:t>periode</w:t>
                            </w:r>
                            <w:proofErr w:type="spellEnd"/>
                            <w:r w:rsidRPr="005F34BF">
                              <w:rPr>
                                <w:rFonts w:ascii="TimesNewRomanPSMT" w:eastAsia="TimesNewRomanPSMT" w:hAnsi="TimesNewRomanPS-ItalicMT" w:cs="TimesNewRomanPSMT"/>
                                <w:sz w:val="16"/>
                                <w:szCs w:val="16"/>
                              </w:rPr>
                              <w:t xml:space="preserve"> offentligg</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re en redeg</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 xml:space="preserve">relse for deres strategi </w:t>
                            </w:r>
                            <w:proofErr w:type="gramStart"/>
                            <w:r w:rsidRPr="005F34BF">
                              <w:rPr>
                                <w:rFonts w:ascii="TimesNewRomanPSMT" w:eastAsia="TimesNewRomanPSMT" w:hAnsi="TimesNewRomanPS-ItalicMT" w:cs="TimesNewRomanPSMT"/>
                                <w:sz w:val="16"/>
                                <w:szCs w:val="16"/>
                              </w:rPr>
                              <w:t xml:space="preserve">for </w:t>
                            </w:r>
                            <w:r>
                              <w:rPr>
                                <w:rFonts w:ascii="TimesNewRomanPSMT" w:eastAsia="TimesNewRomanPSMT" w:hAnsi="TimesNewRomanPS-ItalicMT" w:cs="TimesNewRomanPSMT"/>
                                <w:sz w:val="16"/>
                                <w:szCs w:val="16"/>
                              </w:rPr>
                              <w:t xml:space="preserve"> </w:t>
                            </w:r>
                            <w:r>
                              <w:rPr>
                                <w:rFonts w:ascii="TimesNewRomanPSMT" w:eastAsia="TimesNewRomanPSMT" w:hAnsi="TimesNewRomanPS-ItalicMT" w:cs="TimesNewRomanPSMT"/>
                                <w:sz w:val="16"/>
                                <w:szCs w:val="16"/>
                              </w:rPr>
                              <w:t>…</w:t>
                            </w:r>
                            <w:proofErr w:type="gramEnd"/>
                            <w:r>
                              <w:rPr>
                                <w:rFonts w:ascii="TimesNewRomanPSMT" w:eastAsia="TimesNewRomanPSMT" w:hAnsi="TimesNewRomanPS-ItalicMT" w:cs="TimesNewRomanPSMT"/>
                                <w:sz w:val="16"/>
                                <w:szCs w:val="16"/>
                              </w:rPr>
                              <w:t>.kommunens</w:t>
                            </w:r>
                            <w:r w:rsidRPr="005F34BF">
                              <w:rPr>
                                <w:rFonts w:ascii="TimesNewRomanPSMT" w:eastAsia="TimesNewRomanPSMT" w:hAnsi="TimesNewRomanPS-ItalicMT" w:cs="TimesNewRomanPSMT"/>
                                <w:sz w:val="16"/>
                                <w:szCs w:val="16"/>
                              </w:rPr>
                              <w:t xml:space="preserve"> bidrag til en b</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 xml:space="preserve">redygtig udvikling i det 21. </w:t>
                            </w:r>
                            <w:r w:rsidRPr="005F34BF">
                              <w:rPr>
                                <w:rFonts w:ascii="TimesNewRomanPSMT" w:eastAsia="TimesNewRomanPSMT" w:hAnsi="TimesNewRomanPS-ItalicMT" w:cs="TimesNewRomanPSMT" w:hint="eastAsia"/>
                                <w:sz w:val="16"/>
                                <w:szCs w:val="16"/>
                              </w:rPr>
                              <w:t>å</w:t>
                            </w:r>
                            <w:r w:rsidRPr="005F34BF">
                              <w:rPr>
                                <w:rFonts w:ascii="TimesNewRomanPSMT" w:eastAsia="TimesNewRomanPSMT" w:hAnsi="TimesNewRomanPS-ItalicMT" w:cs="TimesNewRomanPSMT"/>
                                <w:sz w:val="16"/>
                                <w:szCs w:val="16"/>
                              </w:rPr>
                              <w:t>rhundrede med oplysninger om, hvordan der</w:t>
                            </w:r>
                            <w:r>
                              <w:rPr>
                                <w:rFonts w:ascii="TimesNewRomanPSMT" w:eastAsia="TimesNewRomanPSMT" w:hAnsi="TimesNewRomanPS-ItalicMT" w:cs="TimesNewRomanPSMT"/>
                                <w:sz w:val="16"/>
                                <w:szCs w:val="16"/>
                              </w:rPr>
                              <w:t xml:space="preserve"> </w:t>
                            </w:r>
                            <w:r w:rsidRPr="005F34BF">
                              <w:rPr>
                                <w:rFonts w:ascii="TimesNewRomanPSMT" w:eastAsia="TimesNewRomanPSMT" w:hAnsi="TimesNewRomanPS-ItalicMT" w:cs="TimesNewRomanPSMT"/>
                                <w:sz w:val="16"/>
                                <w:szCs w:val="16"/>
                              </w:rPr>
                              <w:t>skal arbejdes helhedsorienteret, tv</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rfagligt og langsigtet, og hvordan befolkningen, virksomheder, organisationer og foreninger vil blive inddraget i arbejdet (lokal Agenda 21</w:t>
                            </w:r>
                            <w:r>
                              <w:rPr>
                                <w:rFonts w:ascii="TimesNewRomanPSMT" w:eastAsia="TimesNewRomanPSMT" w:hAnsi="TimesNewRomanPS-ItalicMT" w:cs="TimesNewRomanPSMT"/>
                                <w:sz w:val="16"/>
                                <w:szCs w:val="16"/>
                              </w:rPr>
                              <w:t xml:space="preserve">). </w:t>
                            </w:r>
                          </w:p>
                          <w:p w14:paraId="74CE34F0" w14:textId="6844EB5D"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Pr>
                                <w:rFonts w:ascii="TimesNewRomanPS-ItalicMT" w:hAnsi="TimesNewRomanPS-ItalicMT" w:cs="TimesNewRomanPS-ItalicMT"/>
                                <w:sz w:val="16"/>
                                <w:szCs w:val="16"/>
                              </w:rPr>
                              <w:t>……</w:t>
                            </w:r>
                            <w:r w:rsidRPr="005F34BF">
                              <w:rPr>
                                <w:rFonts w:ascii="TimesNewRomanPS-ItalicMT" w:hAnsi="TimesNewRomanPS-ItalicMT" w:cs="TimesNewRomanPS-ItalicMT"/>
                                <w:i/>
                                <w:iCs/>
                                <w:sz w:val="16"/>
                                <w:szCs w:val="16"/>
                              </w:rPr>
                              <w:t xml:space="preserve"> </w:t>
                            </w:r>
                            <w:r w:rsidRPr="005F34BF">
                              <w:rPr>
                                <w:rFonts w:ascii="TimesNewRomanPSMT" w:eastAsia="TimesNewRomanPSMT" w:hAnsi="TimesNewRomanPS-ItalicMT" w:cs="TimesNewRomanPSMT"/>
                                <w:sz w:val="16"/>
                                <w:szCs w:val="16"/>
                              </w:rPr>
                              <w:t>Strategien skal for kommunalbestyrelsens vedkommende indeholde kommunalbestyrelsens politiske</w:t>
                            </w:r>
                            <w:r>
                              <w:rPr>
                                <w:rFonts w:ascii="TimesNewRomanPSMT" w:eastAsia="TimesNewRomanPSMT" w:hAnsi="TimesNewRomanPS-ItalicMT" w:cs="TimesNewRomanPSMT"/>
                                <w:sz w:val="16"/>
                                <w:szCs w:val="16"/>
                              </w:rPr>
                              <w:t xml:space="preserve"> </w:t>
                            </w:r>
                            <w:r w:rsidRPr="005F34BF">
                              <w:rPr>
                                <w:rFonts w:ascii="TimesNewRomanPSMT" w:eastAsia="TimesNewRomanPSMT" w:hAnsi="TimesNewRomanPS-ItalicMT" w:cs="TimesNewRomanPSMT"/>
                                <w:sz w:val="16"/>
                                <w:szCs w:val="16"/>
                              </w:rPr>
                              <w:t>m</w:t>
                            </w:r>
                            <w:r w:rsidRPr="005F34BF">
                              <w:rPr>
                                <w:rFonts w:ascii="TimesNewRomanPSMT" w:eastAsia="TimesNewRomanPSMT" w:hAnsi="TimesNewRomanPS-ItalicMT" w:cs="TimesNewRomanPSMT" w:hint="eastAsia"/>
                                <w:sz w:val="16"/>
                                <w:szCs w:val="16"/>
                              </w:rPr>
                              <w:t>å</w:t>
                            </w:r>
                            <w:r w:rsidRPr="005F34BF">
                              <w:rPr>
                                <w:rFonts w:ascii="TimesNewRomanPSMT" w:eastAsia="TimesNewRomanPSMT" w:hAnsi="TimesNewRomanPS-ItalicMT" w:cs="TimesNewRomanPSMT"/>
                                <w:sz w:val="16"/>
                                <w:szCs w:val="16"/>
                              </w:rPr>
                              <w:t>ls</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tninger for det fremtidige arbejde inden for f</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lgende indsatsomr</w:t>
                            </w:r>
                            <w:r w:rsidRPr="005F34BF">
                              <w:rPr>
                                <w:rFonts w:ascii="TimesNewRomanPSMT" w:eastAsia="TimesNewRomanPSMT" w:hAnsi="TimesNewRomanPS-ItalicMT" w:cs="TimesNewRomanPSMT" w:hint="eastAsia"/>
                                <w:sz w:val="16"/>
                                <w:szCs w:val="16"/>
                              </w:rPr>
                              <w:t>å</w:t>
                            </w:r>
                            <w:r w:rsidRPr="005F34BF">
                              <w:rPr>
                                <w:rFonts w:ascii="TimesNewRomanPSMT" w:eastAsia="TimesNewRomanPSMT" w:hAnsi="TimesNewRomanPS-ItalicMT" w:cs="TimesNewRomanPSMT"/>
                                <w:sz w:val="16"/>
                                <w:szCs w:val="16"/>
                              </w:rPr>
                              <w:t>der:</w:t>
                            </w:r>
                          </w:p>
                          <w:p w14:paraId="25D1CE5B" w14:textId="77777777"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MT" w:eastAsia="TimesNewRomanPSMT" w:hAnsi="TimesNewRomanPS-ItalicMT" w:cs="TimesNewRomanPSMT"/>
                                <w:sz w:val="16"/>
                                <w:szCs w:val="16"/>
                              </w:rPr>
                              <w:t>1) Mindskelse af milj</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belastningen,</w:t>
                            </w:r>
                          </w:p>
                          <w:p w14:paraId="7CE63393" w14:textId="77777777"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MT" w:eastAsia="TimesNewRomanPSMT" w:hAnsi="TimesNewRomanPS-ItalicMT" w:cs="TimesNewRomanPSMT"/>
                                <w:sz w:val="16"/>
                                <w:szCs w:val="16"/>
                              </w:rPr>
                              <w:t>2) fremme af en b</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redygtig byudvikling og byomdannelse,</w:t>
                            </w:r>
                          </w:p>
                          <w:p w14:paraId="26558949" w14:textId="77777777"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MT" w:eastAsia="TimesNewRomanPSMT" w:hAnsi="TimesNewRomanPS-ItalicMT" w:cs="TimesNewRomanPSMT"/>
                                <w:sz w:val="16"/>
                                <w:szCs w:val="16"/>
                              </w:rPr>
                              <w:t>3) fremme af biologisk mangfoldighed,</w:t>
                            </w:r>
                          </w:p>
                          <w:p w14:paraId="3A808B2A" w14:textId="77777777"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MT" w:eastAsia="TimesNewRomanPSMT" w:hAnsi="TimesNewRomanPS-ItalicMT" w:cs="TimesNewRomanPSMT"/>
                                <w:sz w:val="16"/>
                                <w:szCs w:val="16"/>
                              </w:rPr>
                              <w:t>4) inddragelse af befolkningen og erhvervslivet i det lokale Agenda 21-arbejde og</w:t>
                            </w:r>
                          </w:p>
                          <w:p w14:paraId="50D8DE3B" w14:textId="065C253E"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MT" w:eastAsia="TimesNewRomanPSMT" w:hAnsi="TimesNewRomanPS-ItalicMT" w:cs="TimesNewRomanPSMT"/>
                                <w:sz w:val="16"/>
                                <w:szCs w:val="16"/>
                              </w:rPr>
                              <w:t>5) fremme af et samspil mellem beslutningerne vedr</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rende milj</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m</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ssige, trafikale, erhvervsm</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ss</w:t>
                            </w:r>
                            <w:r w:rsidRPr="005F34BF">
                              <w:rPr>
                                <w:rFonts w:ascii="TimesNewRomanPSMT" w:eastAsia="TimesNewRomanPSMT" w:hAnsi="TimesNewRomanPS-ItalicMT" w:cs="TimesNewRomanPSMT"/>
                                <w:sz w:val="16"/>
                                <w:szCs w:val="16"/>
                              </w:rPr>
                              <w:t>i</w:t>
                            </w:r>
                            <w:r w:rsidRPr="005F34BF">
                              <w:rPr>
                                <w:rFonts w:ascii="TimesNewRomanPSMT" w:eastAsia="TimesNewRomanPSMT" w:hAnsi="TimesNewRomanPS-ItalicMT" w:cs="TimesNewRomanPSMT"/>
                                <w:sz w:val="16"/>
                                <w:szCs w:val="16"/>
                              </w:rPr>
                              <w:t>ge,</w:t>
                            </w:r>
                            <w:r>
                              <w:rPr>
                                <w:rFonts w:ascii="TimesNewRomanPSMT" w:eastAsia="TimesNewRomanPSMT" w:hAnsi="TimesNewRomanPS-ItalicMT" w:cs="TimesNewRomanPSMT"/>
                                <w:sz w:val="16"/>
                                <w:szCs w:val="16"/>
                              </w:rPr>
                              <w:t xml:space="preserve"> </w:t>
                            </w:r>
                            <w:r w:rsidRPr="005F34BF">
                              <w:rPr>
                                <w:rFonts w:ascii="TimesNewRomanPSMT" w:eastAsia="TimesNewRomanPSMT" w:hAnsi="TimesNewRomanPS-ItalicMT" w:cs="TimesNewRomanPSMT"/>
                                <w:sz w:val="16"/>
                                <w:szCs w:val="16"/>
                              </w:rPr>
                              <w:t>sociale, sundhedsm</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ssige, uddannelsesm</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 xml:space="preserve">ssige, kulturelle og </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konomiske forhold.</w:t>
                            </w:r>
                          </w:p>
                          <w:p w14:paraId="0DE622CF" w14:textId="3BEB130D" w:rsidR="00AF21D8" w:rsidRDefault="00AF21D8" w:rsidP="006054A2">
                            <w:pPr>
                              <w:pStyle w:val="Listeafsnit"/>
                              <w:autoSpaceDE w:val="0"/>
                              <w:adjustRightInd w:val="0"/>
                              <w:spacing w:after="0" w:line="240" w:lineRule="auto"/>
                              <w:ind w:left="510"/>
                              <w:rPr>
                                <w:rFonts w:ascii="TimesNewRomanPSMT" w:eastAsia="TimesNewRomanPSMT" w:hAnsi="TimesNewRomanPS-ItalicMT" w:cs="TimesNewRomanPSMT"/>
                                <w:sz w:val="16"/>
                                <w:szCs w:val="16"/>
                              </w:rPr>
                            </w:pPr>
                            <w:r>
                              <w:rPr>
                                <w:rFonts w:ascii="TimesNewRomanPSMT" w:eastAsia="TimesNewRomanPSMT" w:hAnsi="TimesNewRomanPS-ItalicMT" w:cs="TimesNewRomanPSMT"/>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132CC" id="Tekstfelt 2" o:spid="_x0000_s1027" type="#_x0000_t202" style="position:absolute;left:0;text-align:left;margin-left:59.7pt;margin-top:.65pt;width:391.8pt;height:18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">
                <v:textbox>
                  <w:txbxContent>
                    <w:p w14:paraId="576E421C" w14:textId="279F471B" w:rsidR="00AF21D8"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BoldMT" w:hAnsi="TimesNewRomanPS-BoldMT" w:cs="TimesNewRomanPS-BoldMT"/>
                          <w:b/>
                          <w:bCs/>
                          <w:sz w:val="16"/>
                          <w:szCs w:val="16"/>
                        </w:rPr>
                        <w:t xml:space="preserve">§ 33 a. </w:t>
                      </w:r>
                      <w:r>
                        <w:rPr>
                          <w:rFonts w:ascii="TimesNewRomanPS-BoldMT" w:hAnsi="TimesNewRomanPS-BoldMT" w:cs="TimesNewRomanPS-BoldMT"/>
                          <w:b/>
                          <w:bCs/>
                          <w:sz w:val="16"/>
                          <w:szCs w:val="16"/>
                        </w:rPr>
                        <w:t>….</w:t>
                      </w:r>
                      <w:r w:rsidRPr="005F34BF">
                        <w:rPr>
                          <w:rFonts w:ascii="TimesNewRomanPSMT" w:eastAsia="TimesNewRomanPSMT" w:hAnsi="TimesNewRomanPS-ItalicMT" w:cs="TimesNewRomanPSMT"/>
                          <w:sz w:val="16"/>
                          <w:szCs w:val="16"/>
                        </w:rPr>
                        <w:t xml:space="preserve"> kommunalbestyrelse</w:t>
                      </w:r>
                      <w:r>
                        <w:rPr>
                          <w:rFonts w:ascii="TimesNewRomanPSMT" w:eastAsia="TimesNewRomanPSMT" w:hAnsi="TimesNewRomanPS-ItalicMT" w:cs="TimesNewRomanPSMT"/>
                          <w:sz w:val="16"/>
                          <w:szCs w:val="16"/>
                        </w:rPr>
                        <w:t>n</w:t>
                      </w:r>
                      <w:r w:rsidRPr="005F34BF">
                        <w:rPr>
                          <w:rFonts w:ascii="TimesNewRomanPSMT" w:eastAsia="TimesNewRomanPSMT" w:hAnsi="TimesNewRomanPS-ItalicMT" w:cs="TimesNewRomanPSMT"/>
                          <w:sz w:val="16"/>
                          <w:szCs w:val="16"/>
                        </w:rPr>
                        <w:t xml:space="preserve"> skal inden udgangen af den f</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rste halvdel af den kommunale</w:t>
                      </w:r>
                      <w:r>
                        <w:rPr>
                          <w:rFonts w:ascii="TimesNewRomanPSMT" w:eastAsia="TimesNewRomanPSMT" w:hAnsi="TimesNewRomanPS-ItalicMT" w:cs="TimesNewRomanPSMT"/>
                          <w:sz w:val="16"/>
                          <w:szCs w:val="16"/>
                        </w:rPr>
                        <w:t xml:space="preserve"> valg-</w:t>
                      </w:r>
                      <w:r w:rsidRPr="005F34BF">
                        <w:rPr>
                          <w:rFonts w:ascii="TimesNewRomanPSMT" w:eastAsia="TimesNewRomanPSMT" w:hAnsi="TimesNewRomanPS-ItalicMT" w:cs="TimesNewRomanPSMT"/>
                          <w:sz w:val="16"/>
                          <w:szCs w:val="16"/>
                        </w:rPr>
                        <w:t>periode offentligg</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re en redeg</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 xml:space="preserve">relse for deres strategi for </w:t>
                      </w:r>
                      <w:r>
                        <w:rPr>
                          <w:rFonts w:ascii="TimesNewRomanPSMT" w:eastAsia="TimesNewRomanPSMT" w:hAnsi="TimesNewRomanPS-ItalicMT" w:cs="TimesNewRomanPSMT"/>
                          <w:sz w:val="16"/>
                          <w:szCs w:val="16"/>
                        </w:rPr>
                        <w:t xml:space="preserve"> </w:t>
                      </w:r>
                      <w:r>
                        <w:rPr>
                          <w:rFonts w:ascii="TimesNewRomanPSMT" w:eastAsia="TimesNewRomanPSMT" w:hAnsi="TimesNewRomanPS-ItalicMT" w:cs="TimesNewRomanPSMT"/>
                          <w:sz w:val="16"/>
                          <w:szCs w:val="16"/>
                        </w:rPr>
                        <w:t>…</w:t>
                      </w:r>
                      <w:r>
                        <w:rPr>
                          <w:rFonts w:ascii="TimesNewRomanPSMT" w:eastAsia="TimesNewRomanPSMT" w:hAnsi="TimesNewRomanPS-ItalicMT" w:cs="TimesNewRomanPSMT"/>
                          <w:sz w:val="16"/>
                          <w:szCs w:val="16"/>
                        </w:rPr>
                        <w:t>.kommunens</w:t>
                      </w:r>
                      <w:r w:rsidRPr="005F34BF">
                        <w:rPr>
                          <w:rFonts w:ascii="TimesNewRomanPSMT" w:eastAsia="TimesNewRomanPSMT" w:hAnsi="TimesNewRomanPS-ItalicMT" w:cs="TimesNewRomanPSMT"/>
                          <w:sz w:val="16"/>
                          <w:szCs w:val="16"/>
                        </w:rPr>
                        <w:t xml:space="preserve"> bidrag til en b</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 xml:space="preserve">redygtig udvikling i det 21. </w:t>
                      </w:r>
                      <w:r w:rsidRPr="005F34BF">
                        <w:rPr>
                          <w:rFonts w:ascii="TimesNewRomanPSMT" w:eastAsia="TimesNewRomanPSMT" w:hAnsi="TimesNewRomanPS-ItalicMT" w:cs="TimesNewRomanPSMT" w:hint="eastAsia"/>
                          <w:sz w:val="16"/>
                          <w:szCs w:val="16"/>
                        </w:rPr>
                        <w:t>å</w:t>
                      </w:r>
                      <w:r w:rsidRPr="005F34BF">
                        <w:rPr>
                          <w:rFonts w:ascii="TimesNewRomanPSMT" w:eastAsia="TimesNewRomanPSMT" w:hAnsi="TimesNewRomanPS-ItalicMT" w:cs="TimesNewRomanPSMT"/>
                          <w:sz w:val="16"/>
                          <w:szCs w:val="16"/>
                        </w:rPr>
                        <w:t>rhundrede med oplysninger om, hvordan der</w:t>
                      </w:r>
                      <w:r>
                        <w:rPr>
                          <w:rFonts w:ascii="TimesNewRomanPSMT" w:eastAsia="TimesNewRomanPSMT" w:hAnsi="TimesNewRomanPS-ItalicMT" w:cs="TimesNewRomanPSMT"/>
                          <w:sz w:val="16"/>
                          <w:szCs w:val="16"/>
                        </w:rPr>
                        <w:t xml:space="preserve"> </w:t>
                      </w:r>
                      <w:r w:rsidRPr="005F34BF">
                        <w:rPr>
                          <w:rFonts w:ascii="TimesNewRomanPSMT" w:eastAsia="TimesNewRomanPSMT" w:hAnsi="TimesNewRomanPS-ItalicMT" w:cs="TimesNewRomanPSMT"/>
                          <w:sz w:val="16"/>
                          <w:szCs w:val="16"/>
                        </w:rPr>
                        <w:t>skal arbejdes helhedsorienteret, tv</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rfagligt og langsigtet, og hvordan befolkningen, virksomheder, organisationer og foreninger vil blive inddraget i arbejdet (lokal Agenda 21</w:t>
                      </w:r>
                      <w:r>
                        <w:rPr>
                          <w:rFonts w:ascii="TimesNewRomanPSMT" w:eastAsia="TimesNewRomanPSMT" w:hAnsi="TimesNewRomanPS-ItalicMT" w:cs="TimesNewRomanPSMT"/>
                          <w:sz w:val="16"/>
                          <w:szCs w:val="16"/>
                        </w:rPr>
                        <w:t xml:space="preserve">). </w:t>
                      </w:r>
                    </w:p>
                    <w:p w14:paraId="74CE34F0" w14:textId="6844EB5D"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Pr>
                          <w:rFonts w:ascii="TimesNewRomanPS-ItalicMT" w:hAnsi="TimesNewRomanPS-ItalicMT" w:cs="TimesNewRomanPS-ItalicMT"/>
                          <w:sz w:val="16"/>
                          <w:szCs w:val="16"/>
                        </w:rPr>
                        <w:t>……</w:t>
                      </w:r>
                      <w:r w:rsidRPr="005F34BF">
                        <w:rPr>
                          <w:rFonts w:ascii="TimesNewRomanPS-ItalicMT" w:hAnsi="TimesNewRomanPS-ItalicMT" w:cs="TimesNewRomanPS-ItalicMT"/>
                          <w:i/>
                          <w:iCs/>
                          <w:sz w:val="16"/>
                          <w:szCs w:val="16"/>
                        </w:rPr>
                        <w:t xml:space="preserve"> </w:t>
                      </w:r>
                      <w:r w:rsidRPr="005F34BF">
                        <w:rPr>
                          <w:rFonts w:ascii="TimesNewRomanPSMT" w:eastAsia="TimesNewRomanPSMT" w:hAnsi="TimesNewRomanPS-ItalicMT" w:cs="TimesNewRomanPSMT"/>
                          <w:sz w:val="16"/>
                          <w:szCs w:val="16"/>
                        </w:rPr>
                        <w:t>Strategien skal for kommunalbestyrelsens vedkommende indeholde kommunalbestyrelsens politiske</w:t>
                      </w:r>
                      <w:r>
                        <w:rPr>
                          <w:rFonts w:ascii="TimesNewRomanPSMT" w:eastAsia="TimesNewRomanPSMT" w:hAnsi="TimesNewRomanPS-ItalicMT" w:cs="TimesNewRomanPSMT"/>
                          <w:sz w:val="16"/>
                          <w:szCs w:val="16"/>
                        </w:rPr>
                        <w:t xml:space="preserve"> </w:t>
                      </w:r>
                      <w:r w:rsidRPr="005F34BF">
                        <w:rPr>
                          <w:rFonts w:ascii="TimesNewRomanPSMT" w:eastAsia="TimesNewRomanPSMT" w:hAnsi="TimesNewRomanPS-ItalicMT" w:cs="TimesNewRomanPSMT"/>
                          <w:sz w:val="16"/>
                          <w:szCs w:val="16"/>
                        </w:rPr>
                        <w:t>m</w:t>
                      </w:r>
                      <w:r w:rsidRPr="005F34BF">
                        <w:rPr>
                          <w:rFonts w:ascii="TimesNewRomanPSMT" w:eastAsia="TimesNewRomanPSMT" w:hAnsi="TimesNewRomanPS-ItalicMT" w:cs="TimesNewRomanPSMT" w:hint="eastAsia"/>
                          <w:sz w:val="16"/>
                          <w:szCs w:val="16"/>
                        </w:rPr>
                        <w:t>å</w:t>
                      </w:r>
                      <w:r w:rsidRPr="005F34BF">
                        <w:rPr>
                          <w:rFonts w:ascii="TimesNewRomanPSMT" w:eastAsia="TimesNewRomanPSMT" w:hAnsi="TimesNewRomanPS-ItalicMT" w:cs="TimesNewRomanPSMT"/>
                          <w:sz w:val="16"/>
                          <w:szCs w:val="16"/>
                        </w:rPr>
                        <w:t>ls</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tninger for det fremtidige arbejde inden for f</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lgende indsatsomr</w:t>
                      </w:r>
                      <w:r w:rsidRPr="005F34BF">
                        <w:rPr>
                          <w:rFonts w:ascii="TimesNewRomanPSMT" w:eastAsia="TimesNewRomanPSMT" w:hAnsi="TimesNewRomanPS-ItalicMT" w:cs="TimesNewRomanPSMT" w:hint="eastAsia"/>
                          <w:sz w:val="16"/>
                          <w:szCs w:val="16"/>
                        </w:rPr>
                        <w:t>å</w:t>
                      </w:r>
                      <w:r w:rsidRPr="005F34BF">
                        <w:rPr>
                          <w:rFonts w:ascii="TimesNewRomanPSMT" w:eastAsia="TimesNewRomanPSMT" w:hAnsi="TimesNewRomanPS-ItalicMT" w:cs="TimesNewRomanPSMT"/>
                          <w:sz w:val="16"/>
                          <w:szCs w:val="16"/>
                        </w:rPr>
                        <w:t>der:</w:t>
                      </w:r>
                    </w:p>
                    <w:p w14:paraId="25D1CE5B" w14:textId="77777777"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MT" w:eastAsia="TimesNewRomanPSMT" w:hAnsi="TimesNewRomanPS-ItalicMT" w:cs="TimesNewRomanPSMT"/>
                          <w:sz w:val="16"/>
                          <w:szCs w:val="16"/>
                        </w:rPr>
                        <w:t>1) Mindskelse af milj</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belastningen,</w:t>
                      </w:r>
                    </w:p>
                    <w:p w14:paraId="7CE63393" w14:textId="77777777"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MT" w:eastAsia="TimesNewRomanPSMT" w:hAnsi="TimesNewRomanPS-ItalicMT" w:cs="TimesNewRomanPSMT"/>
                          <w:sz w:val="16"/>
                          <w:szCs w:val="16"/>
                        </w:rPr>
                        <w:t>2) fremme af en b</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redygtig byudvikling og byomdannelse,</w:t>
                      </w:r>
                    </w:p>
                    <w:p w14:paraId="26558949" w14:textId="77777777"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MT" w:eastAsia="TimesNewRomanPSMT" w:hAnsi="TimesNewRomanPS-ItalicMT" w:cs="TimesNewRomanPSMT"/>
                          <w:sz w:val="16"/>
                          <w:szCs w:val="16"/>
                        </w:rPr>
                        <w:t>3) fremme af biologisk mangfoldighed,</w:t>
                      </w:r>
                    </w:p>
                    <w:p w14:paraId="3A808B2A" w14:textId="77777777"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MT" w:eastAsia="TimesNewRomanPSMT" w:hAnsi="TimesNewRomanPS-ItalicMT" w:cs="TimesNewRomanPSMT"/>
                          <w:sz w:val="16"/>
                          <w:szCs w:val="16"/>
                        </w:rPr>
                        <w:t>4) inddragelse af befolkningen og erhvervslivet i det lokale Agenda 21-arbejde og</w:t>
                      </w:r>
                    </w:p>
                    <w:p w14:paraId="50D8DE3B" w14:textId="065C253E" w:rsidR="00AF21D8" w:rsidRPr="005F34BF" w:rsidRDefault="00AF21D8" w:rsidP="00E450B5">
                      <w:pPr>
                        <w:pStyle w:val="Listeafsnit"/>
                        <w:autoSpaceDE w:val="0"/>
                        <w:adjustRightInd w:val="0"/>
                        <w:spacing w:after="0" w:line="240" w:lineRule="auto"/>
                        <w:ind w:left="113"/>
                        <w:rPr>
                          <w:rFonts w:ascii="TimesNewRomanPSMT" w:eastAsia="TimesNewRomanPSMT" w:hAnsi="TimesNewRomanPS-ItalicMT" w:cs="TimesNewRomanPSMT"/>
                          <w:sz w:val="16"/>
                          <w:szCs w:val="16"/>
                        </w:rPr>
                      </w:pPr>
                      <w:r w:rsidRPr="005F34BF">
                        <w:rPr>
                          <w:rFonts w:ascii="TimesNewRomanPSMT" w:eastAsia="TimesNewRomanPSMT" w:hAnsi="TimesNewRomanPS-ItalicMT" w:cs="TimesNewRomanPSMT"/>
                          <w:sz w:val="16"/>
                          <w:szCs w:val="16"/>
                        </w:rPr>
                        <w:t>5) fremme af et samspil mellem beslutningerne vedr</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rende milj</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m</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ssige, trafikale, erhvervsm</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ssige,</w:t>
                      </w:r>
                      <w:r>
                        <w:rPr>
                          <w:rFonts w:ascii="TimesNewRomanPSMT" w:eastAsia="TimesNewRomanPSMT" w:hAnsi="TimesNewRomanPS-ItalicMT" w:cs="TimesNewRomanPSMT"/>
                          <w:sz w:val="16"/>
                          <w:szCs w:val="16"/>
                        </w:rPr>
                        <w:t xml:space="preserve"> </w:t>
                      </w:r>
                      <w:r w:rsidRPr="005F34BF">
                        <w:rPr>
                          <w:rFonts w:ascii="TimesNewRomanPSMT" w:eastAsia="TimesNewRomanPSMT" w:hAnsi="TimesNewRomanPS-ItalicMT" w:cs="TimesNewRomanPSMT"/>
                          <w:sz w:val="16"/>
                          <w:szCs w:val="16"/>
                        </w:rPr>
                        <w:t>sociale, sundhedsm</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ssige, uddannelsesm</w:t>
                      </w:r>
                      <w:r w:rsidRPr="005F34BF">
                        <w:rPr>
                          <w:rFonts w:ascii="TimesNewRomanPSMT" w:eastAsia="TimesNewRomanPSMT" w:hAnsi="TimesNewRomanPS-ItalicMT" w:cs="TimesNewRomanPSMT" w:hint="eastAsia"/>
                          <w:sz w:val="16"/>
                          <w:szCs w:val="16"/>
                        </w:rPr>
                        <w:t>æ</w:t>
                      </w:r>
                      <w:r w:rsidRPr="005F34BF">
                        <w:rPr>
                          <w:rFonts w:ascii="TimesNewRomanPSMT" w:eastAsia="TimesNewRomanPSMT" w:hAnsi="TimesNewRomanPS-ItalicMT" w:cs="TimesNewRomanPSMT"/>
                          <w:sz w:val="16"/>
                          <w:szCs w:val="16"/>
                        </w:rPr>
                        <w:t xml:space="preserve">ssige, kulturelle og </w:t>
                      </w:r>
                      <w:r w:rsidRPr="005F34BF">
                        <w:rPr>
                          <w:rFonts w:ascii="TimesNewRomanPSMT" w:eastAsia="TimesNewRomanPSMT" w:hAnsi="TimesNewRomanPS-ItalicMT" w:cs="TimesNewRomanPSMT" w:hint="eastAsia"/>
                          <w:sz w:val="16"/>
                          <w:szCs w:val="16"/>
                        </w:rPr>
                        <w:t>ø</w:t>
                      </w:r>
                      <w:r w:rsidRPr="005F34BF">
                        <w:rPr>
                          <w:rFonts w:ascii="TimesNewRomanPSMT" w:eastAsia="TimesNewRomanPSMT" w:hAnsi="TimesNewRomanPS-ItalicMT" w:cs="TimesNewRomanPSMT"/>
                          <w:sz w:val="16"/>
                          <w:szCs w:val="16"/>
                        </w:rPr>
                        <w:t>konomiske forhold.</w:t>
                      </w:r>
                    </w:p>
                    <w:p w14:paraId="0DE622CF" w14:textId="3BEB130D" w:rsidR="00AF21D8" w:rsidRDefault="00AF21D8" w:rsidP="006054A2">
                      <w:pPr>
                        <w:pStyle w:val="Listeafsnit"/>
                        <w:autoSpaceDE w:val="0"/>
                        <w:adjustRightInd w:val="0"/>
                        <w:spacing w:after="0" w:line="240" w:lineRule="auto"/>
                        <w:ind w:left="510"/>
                        <w:rPr>
                          <w:rFonts w:ascii="TimesNewRomanPSMT" w:eastAsia="TimesNewRomanPSMT" w:hAnsi="TimesNewRomanPS-ItalicMT" w:cs="TimesNewRomanPSMT"/>
                          <w:sz w:val="16"/>
                          <w:szCs w:val="16"/>
                        </w:rPr>
                      </w:pPr>
                      <w:r>
                        <w:rPr>
                          <w:rFonts w:ascii="TimesNewRomanPSMT" w:eastAsia="TimesNewRomanPSMT" w:hAnsi="TimesNewRomanPS-ItalicMT" w:cs="TimesNewRomanPSMT"/>
                          <w:sz w:val="16"/>
                          <w:szCs w:val="16"/>
                        </w:rPr>
                        <w:br/>
                      </w:r>
                    </w:p>
                  </w:txbxContent>
                </v:textbox>
                <w10:wrap type="square"/>
              </v:shape>
            </w:pict>
          </mc:Fallback>
        </mc:AlternateContent>
      </w:r>
    </w:p>
    <w:p w14:paraId="407DDDB2" w14:textId="77777777"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487AF81D" w14:textId="5BE8004F"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364E835A" w14:textId="77777777"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31A7AB67" w14:textId="3A1163C7"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007F5004" w14:textId="77777777"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7BB75818" w14:textId="77777777"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0D8411A8" w14:textId="753334AF"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6391E3B3" w14:textId="77777777"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1C306297" w14:textId="77777777"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2E2B3FA3" w14:textId="3B95DD8F"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2E1132F8" w14:textId="77777777"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0F4CF425" w14:textId="301FF786"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06F9CF90" w14:textId="712BF07E" w:rsidR="002D3991" w:rsidRPr="00C06C53" w:rsidRDefault="002D3991" w:rsidP="002D3991">
      <w:pPr>
        <w:rPr>
          <w:rFonts w:asciiTheme="minorHAnsi" w:hAnsiTheme="minorHAnsi" w:cstheme="minorHAnsi"/>
        </w:rPr>
      </w:pPr>
    </w:p>
    <w:p w14:paraId="793A5B8E" w14:textId="3149CB16"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3468E94E" w14:textId="7EC3EEB3" w:rsidR="002D3991" w:rsidRPr="00C06C53" w:rsidRDefault="00F52935" w:rsidP="00C01208">
      <w:pPr>
        <w:pStyle w:val="Listeafsnit"/>
        <w:autoSpaceDE w:val="0"/>
        <w:adjustRightInd w:val="0"/>
        <w:spacing w:after="0" w:line="240" w:lineRule="auto"/>
        <w:rPr>
          <w:rFonts w:asciiTheme="minorHAnsi" w:hAnsiTheme="minorHAnsi" w:cstheme="minorHAnsi"/>
          <w:sz w:val="24"/>
          <w:szCs w:val="24"/>
        </w:rPr>
      </w:pPr>
      <w:r w:rsidRPr="00C06C53">
        <w:rPr>
          <w:rFonts w:asciiTheme="minorHAnsi" w:hAnsiTheme="minorHAnsi" w:cstheme="minorHAnsi"/>
          <w:sz w:val="24"/>
          <w:szCs w:val="24"/>
        </w:rPr>
        <w:t xml:space="preserve">Det </w:t>
      </w:r>
      <w:r w:rsidR="009A239E" w:rsidRPr="00C06C53">
        <w:rPr>
          <w:rFonts w:asciiTheme="minorHAnsi" w:hAnsiTheme="minorHAnsi" w:cstheme="minorHAnsi"/>
          <w:sz w:val="24"/>
          <w:szCs w:val="24"/>
        </w:rPr>
        <w:t>er en klar</w:t>
      </w:r>
      <w:r w:rsidRPr="00C06C53">
        <w:rPr>
          <w:rFonts w:asciiTheme="minorHAnsi" w:hAnsiTheme="minorHAnsi" w:cstheme="minorHAnsi"/>
          <w:sz w:val="24"/>
          <w:szCs w:val="24"/>
        </w:rPr>
        <w:t xml:space="preserve"> anvisning på, hvad en Agenda 21-strategi skal handle om, </w:t>
      </w:r>
      <w:r w:rsidR="00E312D4" w:rsidRPr="00C06C53">
        <w:rPr>
          <w:rFonts w:asciiTheme="minorHAnsi" w:hAnsiTheme="minorHAnsi" w:cstheme="minorHAnsi"/>
          <w:sz w:val="24"/>
          <w:szCs w:val="24"/>
        </w:rPr>
        <w:t>og hvordan den skal udformes. Som en redegørelse. D</w:t>
      </w:r>
      <w:r w:rsidRPr="00C06C53">
        <w:rPr>
          <w:rFonts w:asciiTheme="minorHAnsi" w:hAnsiTheme="minorHAnsi" w:cstheme="minorHAnsi"/>
          <w:sz w:val="24"/>
          <w:szCs w:val="24"/>
        </w:rPr>
        <w:t xml:space="preserve">et rimer med det, som Agenda-21 vejledningen </w:t>
      </w:r>
      <w:r w:rsidR="009A239E" w:rsidRPr="00C06C53">
        <w:rPr>
          <w:rFonts w:asciiTheme="minorHAnsi" w:hAnsiTheme="minorHAnsi" w:cstheme="minorHAnsi"/>
          <w:sz w:val="24"/>
          <w:szCs w:val="24"/>
        </w:rPr>
        <w:t>for</w:t>
      </w:r>
      <w:r w:rsidR="009A239E" w:rsidRPr="00C06C53">
        <w:rPr>
          <w:rFonts w:asciiTheme="minorHAnsi" w:hAnsiTheme="minorHAnsi" w:cstheme="minorHAnsi"/>
          <w:sz w:val="24"/>
          <w:szCs w:val="24"/>
        </w:rPr>
        <w:t>e</w:t>
      </w:r>
      <w:r w:rsidR="00E312D4" w:rsidRPr="00C06C53">
        <w:rPr>
          <w:rFonts w:asciiTheme="minorHAnsi" w:hAnsiTheme="minorHAnsi" w:cstheme="minorHAnsi"/>
          <w:sz w:val="24"/>
          <w:szCs w:val="24"/>
        </w:rPr>
        <w:t>skriver</w:t>
      </w:r>
      <w:r w:rsidRPr="00C06C53">
        <w:rPr>
          <w:rFonts w:asciiTheme="minorHAnsi" w:hAnsiTheme="minorHAnsi" w:cstheme="minorHAnsi"/>
          <w:sz w:val="24"/>
          <w:szCs w:val="24"/>
        </w:rPr>
        <w:t xml:space="preserve">. Der skal således udarbejdes et særskilt plandokument. Det er ikke tilstrækkeligt blot at integrere </w:t>
      </w:r>
      <w:r w:rsidR="00E312D4" w:rsidRPr="00C06C53">
        <w:rPr>
          <w:rFonts w:asciiTheme="minorHAnsi" w:hAnsiTheme="minorHAnsi" w:cstheme="minorHAnsi"/>
          <w:sz w:val="24"/>
          <w:szCs w:val="24"/>
        </w:rPr>
        <w:t xml:space="preserve">hensigter </w:t>
      </w:r>
      <w:r w:rsidRPr="00C06C53">
        <w:rPr>
          <w:rFonts w:asciiTheme="minorHAnsi" w:hAnsiTheme="minorHAnsi" w:cstheme="minorHAnsi"/>
          <w:sz w:val="24"/>
          <w:szCs w:val="24"/>
        </w:rPr>
        <w:t xml:space="preserve">i anden tekst. Det skal helt klart og specifikt fremgå, hvordan Kommunen </w:t>
      </w:r>
      <w:r w:rsidR="00184552" w:rsidRPr="00C06C53">
        <w:rPr>
          <w:rFonts w:asciiTheme="minorHAnsi" w:hAnsiTheme="minorHAnsi" w:cstheme="minorHAnsi"/>
          <w:sz w:val="24"/>
          <w:szCs w:val="24"/>
        </w:rPr>
        <w:t>har tænkt sig at leve op til ønsket om en bæredygtig udvikling. Vi anser man</w:t>
      </w:r>
      <w:r w:rsidR="00184552" w:rsidRPr="00C06C53">
        <w:rPr>
          <w:rFonts w:asciiTheme="minorHAnsi" w:hAnsiTheme="minorHAnsi" w:cstheme="minorHAnsi"/>
          <w:sz w:val="24"/>
          <w:szCs w:val="24"/>
        </w:rPr>
        <w:t>g</w:t>
      </w:r>
      <w:r w:rsidR="00184552" w:rsidRPr="00C06C53">
        <w:rPr>
          <w:rFonts w:asciiTheme="minorHAnsi" w:hAnsiTheme="minorHAnsi" w:cstheme="minorHAnsi"/>
          <w:sz w:val="24"/>
          <w:szCs w:val="24"/>
        </w:rPr>
        <w:t>len for at have retslig karakter.</w:t>
      </w:r>
    </w:p>
    <w:p w14:paraId="47DE5453" w14:textId="77777777" w:rsidR="002D3991" w:rsidRPr="00C06C53" w:rsidRDefault="002D3991" w:rsidP="00C01208">
      <w:pPr>
        <w:pStyle w:val="Listeafsnit"/>
        <w:autoSpaceDE w:val="0"/>
        <w:adjustRightInd w:val="0"/>
        <w:spacing w:after="0" w:line="240" w:lineRule="auto"/>
        <w:rPr>
          <w:rFonts w:asciiTheme="minorHAnsi" w:hAnsiTheme="minorHAnsi" w:cstheme="minorHAnsi"/>
          <w:b/>
          <w:bCs/>
          <w:sz w:val="24"/>
          <w:szCs w:val="24"/>
        </w:rPr>
      </w:pPr>
    </w:p>
    <w:p w14:paraId="21BE9F01" w14:textId="77777777" w:rsidR="00BE6523" w:rsidRDefault="00A012A2" w:rsidP="00BE6523">
      <w:pPr>
        <w:pStyle w:val="Listeafsnit"/>
        <w:numPr>
          <w:ilvl w:val="0"/>
          <w:numId w:val="1"/>
        </w:numPr>
        <w:autoSpaceDE w:val="0"/>
        <w:autoSpaceDN/>
        <w:adjustRightInd w:val="0"/>
        <w:spacing w:after="60" w:line="240" w:lineRule="auto"/>
        <w:ind w:left="714" w:hanging="357"/>
        <w:contextualSpacing/>
        <w:rPr>
          <w:rFonts w:asciiTheme="minorHAnsi" w:hAnsiTheme="minorHAnsi" w:cstheme="minorHAnsi"/>
          <w:sz w:val="24"/>
          <w:szCs w:val="24"/>
        </w:rPr>
      </w:pPr>
      <w:r w:rsidRPr="00BE6523">
        <w:rPr>
          <w:rFonts w:asciiTheme="minorHAnsi" w:hAnsiTheme="minorHAnsi" w:cstheme="minorHAnsi"/>
          <w:b/>
          <w:bCs/>
          <w:sz w:val="24"/>
          <w:szCs w:val="24"/>
        </w:rPr>
        <w:t>tema 1: livet i byerne</w:t>
      </w:r>
      <w:r w:rsidR="00EC2082" w:rsidRPr="00BE6523">
        <w:rPr>
          <w:rFonts w:asciiTheme="minorHAnsi" w:hAnsiTheme="minorHAnsi" w:cstheme="minorHAnsi"/>
          <w:sz w:val="24"/>
          <w:szCs w:val="24"/>
        </w:rPr>
        <w:br/>
        <w:t xml:space="preserve">Der regnes med en stor tilflytning til kommunen i de kommende år, og de udfordringer, der er forbundet hermed, beskrives udmærket. Herudover omtales Hillerød som </w:t>
      </w:r>
      <w:r w:rsidR="00EC2082" w:rsidRPr="00BE6523">
        <w:rPr>
          <w:rFonts w:asciiTheme="minorHAnsi" w:hAnsiTheme="minorHAnsi" w:cstheme="minorHAnsi"/>
          <w:i/>
          <w:iCs/>
          <w:sz w:val="24"/>
          <w:szCs w:val="24"/>
        </w:rPr>
        <w:t>´regionalt handelscentrum´</w:t>
      </w:r>
      <w:r w:rsidR="00EC2082" w:rsidRPr="00BE6523">
        <w:rPr>
          <w:rFonts w:asciiTheme="minorHAnsi" w:hAnsiTheme="minorHAnsi" w:cstheme="minorHAnsi"/>
          <w:sz w:val="24"/>
          <w:szCs w:val="24"/>
        </w:rPr>
        <w:t>, men samtidig ønske</w:t>
      </w:r>
      <w:r w:rsidR="00467E10" w:rsidRPr="00BE6523">
        <w:rPr>
          <w:rFonts w:asciiTheme="minorHAnsi" w:hAnsiTheme="minorHAnsi" w:cstheme="minorHAnsi"/>
          <w:sz w:val="24"/>
          <w:szCs w:val="24"/>
        </w:rPr>
        <w:t>s</w:t>
      </w:r>
      <w:r w:rsidR="00EC2082" w:rsidRPr="00BE6523">
        <w:rPr>
          <w:rFonts w:asciiTheme="minorHAnsi" w:hAnsiTheme="minorHAnsi" w:cstheme="minorHAnsi"/>
          <w:sz w:val="24"/>
          <w:szCs w:val="24"/>
        </w:rPr>
        <w:t xml:space="preserve"> et </w:t>
      </w:r>
      <w:r w:rsidR="00EC2082" w:rsidRPr="00BE6523">
        <w:rPr>
          <w:rFonts w:asciiTheme="minorHAnsi" w:hAnsiTheme="minorHAnsi" w:cstheme="minorHAnsi"/>
          <w:i/>
          <w:iCs/>
          <w:sz w:val="24"/>
          <w:szCs w:val="24"/>
        </w:rPr>
        <w:t>´mødested med oplevelser og butikker, som ikke findes andre steder i Nordsjælland´.</w:t>
      </w:r>
      <w:r w:rsidR="00EC2082" w:rsidRPr="00BE6523">
        <w:rPr>
          <w:rFonts w:asciiTheme="minorHAnsi" w:hAnsiTheme="minorHAnsi" w:cstheme="minorHAnsi"/>
          <w:sz w:val="24"/>
          <w:szCs w:val="24"/>
        </w:rPr>
        <w:t xml:space="preserve"> Det </w:t>
      </w:r>
      <w:r w:rsidR="00E504C0" w:rsidRPr="00BE6523">
        <w:rPr>
          <w:rFonts w:asciiTheme="minorHAnsi" w:hAnsiTheme="minorHAnsi" w:cstheme="minorHAnsi"/>
          <w:sz w:val="24"/>
          <w:szCs w:val="24"/>
        </w:rPr>
        <w:t>er</w:t>
      </w:r>
      <w:r w:rsidR="00EC2082" w:rsidRPr="00BE6523">
        <w:rPr>
          <w:rFonts w:asciiTheme="minorHAnsi" w:hAnsiTheme="minorHAnsi" w:cstheme="minorHAnsi"/>
          <w:sz w:val="24"/>
          <w:szCs w:val="24"/>
        </w:rPr>
        <w:t xml:space="preserve"> uklart, hvad der hermed menes, når der samt</w:t>
      </w:r>
      <w:r w:rsidR="00EC2082" w:rsidRPr="00BE6523">
        <w:rPr>
          <w:rFonts w:asciiTheme="minorHAnsi" w:hAnsiTheme="minorHAnsi" w:cstheme="minorHAnsi"/>
          <w:sz w:val="24"/>
          <w:szCs w:val="24"/>
        </w:rPr>
        <w:t>i</w:t>
      </w:r>
      <w:r w:rsidR="00EC2082" w:rsidRPr="00BE6523">
        <w:rPr>
          <w:rFonts w:asciiTheme="minorHAnsi" w:hAnsiTheme="minorHAnsi" w:cstheme="minorHAnsi"/>
          <w:sz w:val="24"/>
          <w:szCs w:val="24"/>
        </w:rPr>
        <w:t xml:space="preserve">dig tales om et ´aflastningscenter´. </w:t>
      </w:r>
      <w:r w:rsidR="00CA0B5C" w:rsidRPr="00BE6523">
        <w:rPr>
          <w:rFonts w:asciiTheme="minorHAnsi" w:hAnsiTheme="minorHAnsi" w:cstheme="minorHAnsi"/>
          <w:sz w:val="24"/>
          <w:szCs w:val="24"/>
        </w:rPr>
        <w:t xml:space="preserve">Hvordan indgår verdensmål </w:t>
      </w:r>
      <w:r w:rsidR="00EC2082" w:rsidRPr="00BE6523">
        <w:rPr>
          <w:rFonts w:asciiTheme="minorHAnsi" w:hAnsiTheme="minorHAnsi" w:cstheme="minorHAnsi"/>
          <w:sz w:val="24"/>
          <w:szCs w:val="24"/>
        </w:rPr>
        <w:t>nr. 12 om at</w:t>
      </w:r>
      <w:r w:rsidR="00EC2082" w:rsidRPr="00BE6523">
        <w:rPr>
          <w:rFonts w:asciiTheme="minorHAnsi" w:hAnsiTheme="minorHAnsi" w:cstheme="minorHAnsi"/>
          <w:i/>
          <w:iCs/>
          <w:sz w:val="24"/>
          <w:szCs w:val="24"/>
        </w:rPr>
        <w:t xml:space="preserve"> ´sikre bær</w:t>
      </w:r>
      <w:r w:rsidR="00EC2082" w:rsidRPr="00BE6523">
        <w:rPr>
          <w:rFonts w:asciiTheme="minorHAnsi" w:hAnsiTheme="minorHAnsi" w:cstheme="minorHAnsi"/>
          <w:i/>
          <w:iCs/>
          <w:sz w:val="24"/>
          <w:szCs w:val="24"/>
        </w:rPr>
        <w:t>e</w:t>
      </w:r>
      <w:r w:rsidR="00EC2082" w:rsidRPr="00BE6523">
        <w:rPr>
          <w:rFonts w:asciiTheme="minorHAnsi" w:hAnsiTheme="minorHAnsi" w:cstheme="minorHAnsi"/>
          <w:i/>
          <w:iCs/>
          <w:sz w:val="24"/>
          <w:szCs w:val="24"/>
        </w:rPr>
        <w:t xml:space="preserve">dygtigt </w:t>
      </w:r>
      <w:proofErr w:type="gramStart"/>
      <w:r w:rsidR="00EC2082" w:rsidRPr="00BE6523">
        <w:rPr>
          <w:rFonts w:asciiTheme="minorHAnsi" w:hAnsiTheme="minorHAnsi" w:cstheme="minorHAnsi"/>
          <w:i/>
          <w:iCs/>
          <w:sz w:val="24"/>
          <w:szCs w:val="24"/>
        </w:rPr>
        <w:t>forbrug</w:t>
      </w:r>
      <w:r w:rsidR="00CA0B5C" w:rsidRPr="00BE6523">
        <w:rPr>
          <w:rFonts w:asciiTheme="minorHAnsi" w:hAnsiTheme="minorHAnsi" w:cstheme="minorHAnsi"/>
          <w:i/>
          <w:iCs/>
          <w:sz w:val="24"/>
          <w:szCs w:val="24"/>
        </w:rPr>
        <w:t xml:space="preserve"> </w:t>
      </w:r>
      <w:r w:rsidR="004362CF" w:rsidRPr="00BE6523">
        <w:rPr>
          <w:rFonts w:asciiTheme="minorHAnsi" w:hAnsiTheme="minorHAnsi" w:cstheme="minorHAnsi"/>
          <w:i/>
          <w:iCs/>
          <w:sz w:val="24"/>
          <w:szCs w:val="24"/>
        </w:rPr>
        <w:t>.</w:t>
      </w:r>
      <w:r w:rsidR="00CA0B5C" w:rsidRPr="00BE6523">
        <w:rPr>
          <w:rFonts w:asciiTheme="minorHAnsi" w:hAnsiTheme="minorHAnsi" w:cstheme="minorHAnsi"/>
          <w:i/>
          <w:iCs/>
          <w:sz w:val="24"/>
          <w:szCs w:val="24"/>
        </w:rPr>
        <w:t>…</w:t>
      </w:r>
      <w:r w:rsidR="00EC2082" w:rsidRPr="00BE6523">
        <w:rPr>
          <w:rFonts w:asciiTheme="minorHAnsi" w:hAnsiTheme="minorHAnsi" w:cstheme="minorHAnsi"/>
          <w:i/>
          <w:iCs/>
          <w:sz w:val="24"/>
          <w:szCs w:val="24"/>
        </w:rPr>
        <w:t>´</w:t>
      </w:r>
      <w:proofErr w:type="gramEnd"/>
      <w:r w:rsidR="00CA0B5C" w:rsidRPr="00BE6523">
        <w:rPr>
          <w:rFonts w:asciiTheme="minorHAnsi" w:hAnsiTheme="minorHAnsi" w:cstheme="minorHAnsi"/>
          <w:sz w:val="24"/>
          <w:szCs w:val="24"/>
        </w:rPr>
        <w:t xml:space="preserve"> i denne vision? Vil man tiltrække forbrugere fra hele Nordsjælland </w:t>
      </w:r>
      <w:r w:rsidR="005E692B" w:rsidRPr="00BE6523">
        <w:rPr>
          <w:rFonts w:asciiTheme="minorHAnsi" w:hAnsiTheme="minorHAnsi" w:cstheme="minorHAnsi"/>
          <w:sz w:val="24"/>
          <w:szCs w:val="24"/>
        </w:rPr>
        <w:t xml:space="preserve">for salg af standardforbrugsvarer? Er det bæredygtigt? </w:t>
      </w:r>
      <w:r w:rsidR="004362CF" w:rsidRPr="00BE6523">
        <w:rPr>
          <w:rFonts w:asciiTheme="minorHAnsi" w:hAnsiTheme="minorHAnsi" w:cstheme="minorHAnsi"/>
          <w:sz w:val="24"/>
          <w:szCs w:val="24"/>
        </w:rPr>
        <w:t>Med ø</w:t>
      </w:r>
      <w:r w:rsidR="005E692B" w:rsidRPr="00BE6523">
        <w:rPr>
          <w:rFonts w:asciiTheme="minorHAnsi" w:hAnsiTheme="minorHAnsi" w:cstheme="minorHAnsi"/>
          <w:sz w:val="24"/>
          <w:szCs w:val="24"/>
        </w:rPr>
        <w:t>get trafik, øget klimabelastning, øget affald som en sikker konsekvens. Vi savner således en klar</w:t>
      </w:r>
      <w:r w:rsidR="003F6289" w:rsidRPr="00BE6523">
        <w:rPr>
          <w:rFonts w:asciiTheme="minorHAnsi" w:hAnsiTheme="minorHAnsi" w:cstheme="minorHAnsi"/>
          <w:sz w:val="24"/>
          <w:szCs w:val="24"/>
        </w:rPr>
        <w:t xml:space="preserve"> retning for et ´bæredygtigt forbrug´. </w:t>
      </w:r>
      <w:r w:rsidR="00467E10" w:rsidRPr="00BE6523">
        <w:rPr>
          <w:rFonts w:asciiTheme="minorHAnsi" w:hAnsiTheme="minorHAnsi" w:cstheme="minorHAnsi"/>
          <w:sz w:val="24"/>
          <w:szCs w:val="24"/>
        </w:rPr>
        <w:t xml:space="preserve">Vil man acceptere en så voldsom vækst i ´forbrugspotentialet´, som det nævnes på s. 7? </w:t>
      </w:r>
      <w:r w:rsidR="003F6289" w:rsidRPr="00BE6523">
        <w:rPr>
          <w:rFonts w:asciiTheme="minorHAnsi" w:hAnsiTheme="minorHAnsi" w:cstheme="minorHAnsi"/>
          <w:sz w:val="24"/>
          <w:szCs w:val="24"/>
        </w:rPr>
        <w:t xml:space="preserve">Hertil kommer så anden del af verdensmål nr. 12, om </w:t>
      </w:r>
      <w:r w:rsidR="003F6289" w:rsidRPr="00BE6523">
        <w:rPr>
          <w:rFonts w:asciiTheme="minorHAnsi" w:hAnsiTheme="minorHAnsi" w:cstheme="minorHAnsi"/>
          <w:i/>
          <w:iCs/>
          <w:sz w:val="24"/>
          <w:szCs w:val="24"/>
        </w:rPr>
        <w:t>´bæredygtige produktion</w:t>
      </w:r>
      <w:r w:rsidR="003F6289" w:rsidRPr="00BE6523">
        <w:rPr>
          <w:rFonts w:asciiTheme="minorHAnsi" w:hAnsiTheme="minorHAnsi" w:cstheme="minorHAnsi"/>
          <w:i/>
          <w:iCs/>
          <w:sz w:val="24"/>
          <w:szCs w:val="24"/>
        </w:rPr>
        <w:t>s</w:t>
      </w:r>
      <w:r w:rsidR="003F6289" w:rsidRPr="00BE6523">
        <w:rPr>
          <w:rFonts w:asciiTheme="minorHAnsi" w:hAnsiTheme="minorHAnsi" w:cstheme="minorHAnsi"/>
          <w:i/>
          <w:iCs/>
          <w:sz w:val="24"/>
          <w:szCs w:val="24"/>
        </w:rPr>
        <w:t>former´</w:t>
      </w:r>
      <w:r w:rsidR="003F6289" w:rsidRPr="00BE6523">
        <w:rPr>
          <w:rFonts w:asciiTheme="minorHAnsi" w:hAnsiTheme="minorHAnsi" w:cstheme="minorHAnsi"/>
          <w:sz w:val="24"/>
          <w:szCs w:val="24"/>
        </w:rPr>
        <w:t>. Det må dog være en del af den fysiske planlægning, som burde kunne indeholdes i ét af de tre temaer. Verdensmål nr. 12 beskæftiger sig med helt grundl</w:t>
      </w:r>
      <w:r w:rsidR="00E504C0" w:rsidRPr="00BE6523">
        <w:rPr>
          <w:rFonts w:asciiTheme="minorHAnsi" w:hAnsiTheme="minorHAnsi" w:cstheme="minorHAnsi"/>
          <w:sz w:val="24"/>
          <w:szCs w:val="24"/>
        </w:rPr>
        <w:t>i</w:t>
      </w:r>
      <w:r w:rsidR="003F6289" w:rsidRPr="00BE6523">
        <w:rPr>
          <w:rFonts w:asciiTheme="minorHAnsi" w:hAnsiTheme="minorHAnsi" w:cstheme="minorHAnsi"/>
          <w:sz w:val="24"/>
          <w:szCs w:val="24"/>
        </w:rPr>
        <w:t>ggende elementer i bæredygtig omgang med ressourcer</w:t>
      </w:r>
      <w:r w:rsidR="00467E10" w:rsidRPr="00BE6523">
        <w:rPr>
          <w:rFonts w:asciiTheme="minorHAnsi" w:hAnsiTheme="minorHAnsi" w:cstheme="minorHAnsi"/>
          <w:sz w:val="24"/>
          <w:szCs w:val="24"/>
        </w:rPr>
        <w:t xml:space="preserve"> </w:t>
      </w:r>
      <w:r w:rsidR="00467E10" w:rsidRPr="00BE6523">
        <w:rPr>
          <w:rFonts w:asciiTheme="minorHAnsi" w:hAnsiTheme="minorHAnsi" w:cstheme="minorHAnsi"/>
          <w:i/>
          <w:iCs/>
          <w:sz w:val="24"/>
          <w:szCs w:val="24"/>
        </w:rPr>
        <w:t>(</w:t>
      </w:r>
      <w:r w:rsidR="003F6289" w:rsidRPr="00BE6523">
        <w:rPr>
          <w:rFonts w:asciiTheme="minorHAnsi" w:hAnsiTheme="minorHAnsi" w:cstheme="minorHAnsi"/>
          <w:i/>
          <w:iCs/>
          <w:sz w:val="24"/>
          <w:szCs w:val="24"/>
        </w:rPr>
        <w:t>madspild</w:t>
      </w:r>
      <w:r w:rsidR="00467E10" w:rsidRPr="00BE6523">
        <w:rPr>
          <w:rFonts w:asciiTheme="minorHAnsi" w:hAnsiTheme="minorHAnsi" w:cstheme="minorHAnsi"/>
          <w:i/>
          <w:iCs/>
          <w:sz w:val="24"/>
          <w:szCs w:val="24"/>
        </w:rPr>
        <w:t xml:space="preserve">, </w:t>
      </w:r>
      <w:r w:rsidR="007E4097" w:rsidRPr="00BE6523">
        <w:rPr>
          <w:rFonts w:asciiTheme="minorHAnsi" w:hAnsiTheme="minorHAnsi" w:cstheme="minorHAnsi"/>
          <w:i/>
          <w:iCs/>
          <w:sz w:val="24"/>
          <w:szCs w:val="24"/>
        </w:rPr>
        <w:t xml:space="preserve">genbrug, </w:t>
      </w:r>
      <w:r w:rsidR="00033FAC" w:rsidRPr="00BE6523">
        <w:rPr>
          <w:rFonts w:asciiTheme="minorHAnsi" w:hAnsiTheme="minorHAnsi" w:cstheme="minorHAnsi"/>
          <w:i/>
          <w:iCs/>
          <w:sz w:val="24"/>
          <w:szCs w:val="24"/>
        </w:rPr>
        <w:t>nedbringe affaldsmængder</w:t>
      </w:r>
      <w:r w:rsidR="00467E10" w:rsidRPr="00BE6523">
        <w:rPr>
          <w:rFonts w:asciiTheme="minorHAnsi" w:hAnsiTheme="minorHAnsi" w:cstheme="minorHAnsi"/>
          <w:i/>
          <w:iCs/>
          <w:sz w:val="24"/>
          <w:szCs w:val="24"/>
        </w:rPr>
        <w:t xml:space="preserve">, </w:t>
      </w:r>
      <w:r w:rsidR="00033FAC" w:rsidRPr="00BE6523">
        <w:rPr>
          <w:rFonts w:asciiTheme="minorHAnsi" w:hAnsiTheme="minorHAnsi" w:cstheme="minorHAnsi"/>
          <w:i/>
          <w:iCs/>
          <w:sz w:val="24"/>
          <w:szCs w:val="24"/>
        </w:rPr>
        <w:t>grøn</w:t>
      </w:r>
      <w:r w:rsidR="004362CF" w:rsidRPr="00BE6523">
        <w:rPr>
          <w:rFonts w:asciiTheme="minorHAnsi" w:hAnsiTheme="minorHAnsi" w:cstheme="minorHAnsi"/>
          <w:i/>
          <w:iCs/>
          <w:sz w:val="24"/>
          <w:szCs w:val="24"/>
        </w:rPr>
        <w:softHyphen/>
      </w:r>
      <w:r w:rsidR="00033FAC" w:rsidRPr="00BE6523">
        <w:rPr>
          <w:rFonts w:asciiTheme="minorHAnsi" w:hAnsiTheme="minorHAnsi" w:cstheme="minorHAnsi"/>
          <w:i/>
          <w:iCs/>
          <w:sz w:val="24"/>
          <w:szCs w:val="24"/>
        </w:rPr>
        <w:t>ne offentlige indkøb</w:t>
      </w:r>
      <w:r w:rsidR="00467E10" w:rsidRPr="00BE6523">
        <w:rPr>
          <w:rFonts w:asciiTheme="minorHAnsi" w:hAnsiTheme="minorHAnsi" w:cstheme="minorHAnsi"/>
          <w:i/>
          <w:iCs/>
          <w:sz w:val="24"/>
          <w:szCs w:val="24"/>
        </w:rPr>
        <w:t xml:space="preserve">, </w:t>
      </w:r>
      <w:r w:rsidR="00033FAC" w:rsidRPr="00BE6523">
        <w:rPr>
          <w:rFonts w:asciiTheme="minorHAnsi" w:hAnsiTheme="minorHAnsi" w:cstheme="minorHAnsi"/>
          <w:i/>
          <w:iCs/>
          <w:sz w:val="24"/>
          <w:szCs w:val="24"/>
        </w:rPr>
        <w:t>bæredygtig virksomhedsdrift</w:t>
      </w:r>
      <w:r w:rsidR="00467E10" w:rsidRPr="00BE6523">
        <w:rPr>
          <w:rFonts w:asciiTheme="minorHAnsi" w:hAnsiTheme="minorHAnsi" w:cstheme="minorHAnsi"/>
          <w:i/>
          <w:iCs/>
          <w:sz w:val="24"/>
          <w:szCs w:val="24"/>
        </w:rPr>
        <w:t xml:space="preserve">, </w:t>
      </w:r>
      <w:r w:rsidR="00033FAC" w:rsidRPr="00BE6523">
        <w:rPr>
          <w:rFonts w:asciiTheme="minorHAnsi" w:hAnsiTheme="minorHAnsi" w:cstheme="minorHAnsi"/>
          <w:i/>
          <w:iCs/>
          <w:sz w:val="24"/>
          <w:szCs w:val="24"/>
        </w:rPr>
        <w:t>information til borgerne</w:t>
      </w:r>
      <w:r w:rsidR="00467E10" w:rsidRPr="00BE6523">
        <w:rPr>
          <w:rFonts w:asciiTheme="minorHAnsi" w:hAnsiTheme="minorHAnsi" w:cstheme="minorHAnsi"/>
          <w:i/>
          <w:iCs/>
          <w:sz w:val="24"/>
          <w:szCs w:val="24"/>
        </w:rPr>
        <w:t xml:space="preserve">, </w:t>
      </w:r>
      <w:r w:rsidR="00033FAC" w:rsidRPr="00BE6523">
        <w:rPr>
          <w:rFonts w:asciiTheme="minorHAnsi" w:hAnsiTheme="minorHAnsi" w:cstheme="minorHAnsi"/>
          <w:i/>
          <w:iCs/>
          <w:sz w:val="24"/>
          <w:szCs w:val="24"/>
        </w:rPr>
        <w:t>bæredygtig t</w:t>
      </w:r>
      <w:r w:rsidR="00033FAC" w:rsidRPr="00BE6523">
        <w:rPr>
          <w:rFonts w:asciiTheme="minorHAnsi" w:hAnsiTheme="minorHAnsi" w:cstheme="minorHAnsi"/>
          <w:i/>
          <w:iCs/>
          <w:sz w:val="24"/>
          <w:szCs w:val="24"/>
        </w:rPr>
        <w:t>u</w:t>
      </w:r>
      <w:r w:rsidR="00033FAC" w:rsidRPr="00BE6523">
        <w:rPr>
          <w:rFonts w:asciiTheme="minorHAnsi" w:hAnsiTheme="minorHAnsi" w:cstheme="minorHAnsi"/>
          <w:i/>
          <w:iCs/>
          <w:sz w:val="24"/>
          <w:szCs w:val="24"/>
        </w:rPr>
        <w:t>risme</w:t>
      </w:r>
      <w:r w:rsidR="00467E10" w:rsidRPr="00BE6523">
        <w:rPr>
          <w:rFonts w:asciiTheme="minorHAnsi" w:hAnsiTheme="minorHAnsi" w:cstheme="minorHAnsi"/>
          <w:i/>
          <w:iCs/>
          <w:sz w:val="24"/>
          <w:szCs w:val="24"/>
        </w:rPr>
        <w:t>)</w:t>
      </w:r>
      <w:r w:rsidR="00410B01" w:rsidRPr="00BE6523">
        <w:rPr>
          <w:rFonts w:asciiTheme="minorHAnsi" w:hAnsiTheme="minorHAnsi" w:cstheme="minorHAnsi"/>
          <w:i/>
          <w:iCs/>
          <w:sz w:val="24"/>
          <w:szCs w:val="24"/>
        </w:rPr>
        <w:t xml:space="preserve">. </w:t>
      </w:r>
      <w:r w:rsidR="004929FC" w:rsidRPr="00BE6523">
        <w:rPr>
          <w:rFonts w:asciiTheme="minorHAnsi" w:hAnsiTheme="minorHAnsi" w:cstheme="minorHAnsi"/>
          <w:sz w:val="24"/>
          <w:szCs w:val="24"/>
        </w:rPr>
        <w:t>Vi foreslår, at planstrategien anlægger et bredere vision for</w:t>
      </w:r>
      <w:r w:rsidR="00E504C0" w:rsidRPr="00BE6523">
        <w:rPr>
          <w:rFonts w:asciiTheme="minorHAnsi" w:hAnsiTheme="minorHAnsi" w:cstheme="minorHAnsi"/>
          <w:sz w:val="24"/>
          <w:szCs w:val="24"/>
        </w:rPr>
        <w:t xml:space="preserve"> </w:t>
      </w:r>
      <w:r w:rsidR="004929FC" w:rsidRPr="00BE6523">
        <w:rPr>
          <w:rFonts w:asciiTheme="minorHAnsi" w:hAnsiTheme="minorHAnsi" w:cstheme="minorHAnsi"/>
          <w:sz w:val="24"/>
          <w:szCs w:val="24"/>
        </w:rPr>
        <w:t>borgernes hverdag</w:t>
      </w:r>
      <w:r w:rsidR="00410B01" w:rsidRPr="00BE6523">
        <w:rPr>
          <w:rFonts w:asciiTheme="minorHAnsi" w:hAnsiTheme="minorHAnsi" w:cstheme="minorHAnsi"/>
          <w:sz w:val="24"/>
          <w:szCs w:val="24"/>
        </w:rPr>
        <w:t>.</w:t>
      </w:r>
    </w:p>
    <w:p w14:paraId="518834C1" w14:textId="425F723E" w:rsidR="00927973" w:rsidRPr="00BE6523" w:rsidRDefault="00BE6523" w:rsidP="00BE6523">
      <w:pPr>
        <w:pStyle w:val="Listeafsnit"/>
        <w:autoSpaceDE w:val="0"/>
        <w:autoSpaceDN/>
        <w:adjustRightInd w:val="0"/>
        <w:spacing w:before="60" w:after="0" w:line="240" w:lineRule="auto"/>
        <w:ind w:left="714"/>
        <w:contextualSpacing/>
        <w:rPr>
          <w:rFonts w:asciiTheme="minorHAnsi" w:hAnsiTheme="minorHAnsi" w:cstheme="minorHAnsi"/>
          <w:sz w:val="24"/>
          <w:szCs w:val="24"/>
        </w:rPr>
      </w:pPr>
      <w:r>
        <w:rPr>
          <w:rFonts w:asciiTheme="minorHAnsi" w:hAnsiTheme="minorHAnsi" w:cstheme="minorHAnsi"/>
          <w:sz w:val="24"/>
          <w:szCs w:val="24"/>
        </w:rPr>
        <w:br/>
      </w:r>
      <w:r w:rsidR="004929FC" w:rsidRPr="00BE6523">
        <w:rPr>
          <w:rFonts w:asciiTheme="minorHAnsi" w:hAnsiTheme="minorHAnsi" w:cstheme="minorHAnsi"/>
          <w:sz w:val="24"/>
          <w:szCs w:val="24"/>
        </w:rPr>
        <w:t xml:space="preserve">Under afsnittet ´Fremtidens boliger´, s. 9 bruges udtrykket </w:t>
      </w:r>
      <w:r w:rsidR="004929FC" w:rsidRPr="00BE6523">
        <w:rPr>
          <w:rFonts w:asciiTheme="minorHAnsi" w:hAnsiTheme="minorHAnsi" w:cstheme="minorHAnsi"/>
          <w:i/>
          <w:iCs/>
          <w:sz w:val="24"/>
          <w:szCs w:val="24"/>
        </w:rPr>
        <w:t>´en balanceret byudvikling´</w:t>
      </w:r>
      <w:r w:rsidR="004929FC" w:rsidRPr="00BE6523">
        <w:rPr>
          <w:rFonts w:asciiTheme="minorHAnsi" w:hAnsiTheme="minorHAnsi" w:cstheme="minorHAnsi"/>
          <w:sz w:val="24"/>
          <w:szCs w:val="24"/>
        </w:rPr>
        <w:t xml:space="preserve">. </w:t>
      </w:r>
      <w:r w:rsidR="008F0D8F" w:rsidRPr="00BE6523">
        <w:rPr>
          <w:rFonts w:asciiTheme="minorHAnsi" w:hAnsiTheme="minorHAnsi" w:cstheme="minorHAnsi"/>
          <w:sz w:val="24"/>
          <w:szCs w:val="24"/>
        </w:rPr>
        <w:t xml:space="preserve">Et </w:t>
      </w:r>
      <w:r w:rsidR="00E504C0" w:rsidRPr="00BE6523">
        <w:rPr>
          <w:rFonts w:asciiTheme="minorHAnsi" w:hAnsiTheme="minorHAnsi" w:cstheme="minorHAnsi"/>
          <w:sz w:val="24"/>
          <w:szCs w:val="24"/>
        </w:rPr>
        <w:t xml:space="preserve">yderligere </w:t>
      </w:r>
      <w:r w:rsidR="008F0D8F" w:rsidRPr="00BE6523">
        <w:rPr>
          <w:rFonts w:asciiTheme="minorHAnsi" w:hAnsiTheme="minorHAnsi" w:cstheme="minorHAnsi"/>
          <w:sz w:val="24"/>
          <w:szCs w:val="24"/>
        </w:rPr>
        <w:t xml:space="preserve">eksempel på et intetsigende plusord. </w:t>
      </w:r>
      <w:r w:rsidR="004929FC" w:rsidRPr="00BE6523">
        <w:rPr>
          <w:rFonts w:asciiTheme="minorHAnsi" w:hAnsiTheme="minorHAnsi" w:cstheme="minorHAnsi"/>
          <w:sz w:val="24"/>
          <w:szCs w:val="24"/>
        </w:rPr>
        <w:t>Hvad betyder det konkret?</w:t>
      </w:r>
      <w:r w:rsidR="007E4097" w:rsidRPr="00BE6523">
        <w:rPr>
          <w:rFonts w:asciiTheme="minorHAnsi" w:hAnsiTheme="minorHAnsi" w:cstheme="minorHAnsi"/>
          <w:sz w:val="24"/>
          <w:szCs w:val="24"/>
        </w:rPr>
        <w:t xml:space="preserve"> </w:t>
      </w:r>
      <w:r w:rsidR="006C107C" w:rsidRPr="00BE6523">
        <w:rPr>
          <w:rFonts w:asciiTheme="minorHAnsi" w:hAnsiTheme="minorHAnsi" w:cstheme="minorHAnsi"/>
          <w:sz w:val="24"/>
          <w:szCs w:val="24"/>
        </w:rPr>
        <w:t>Favrholm o</w:t>
      </w:r>
      <w:r w:rsidR="006C107C" w:rsidRPr="00BE6523">
        <w:rPr>
          <w:rFonts w:asciiTheme="minorHAnsi" w:hAnsiTheme="minorHAnsi" w:cstheme="minorHAnsi"/>
          <w:sz w:val="24"/>
          <w:szCs w:val="24"/>
        </w:rPr>
        <w:t>m</w:t>
      </w:r>
      <w:r w:rsidR="006C107C" w:rsidRPr="00BE6523">
        <w:rPr>
          <w:rFonts w:asciiTheme="minorHAnsi" w:hAnsiTheme="minorHAnsi" w:cstheme="minorHAnsi"/>
          <w:sz w:val="24"/>
          <w:szCs w:val="24"/>
        </w:rPr>
        <w:t xml:space="preserve">tales på s. 14 som en ´bæredygtig bydel´. Vi foreslår i stedet at bruge </w:t>
      </w:r>
      <w:r>
        <w:rPr>
          <w:rFonts w:asciiTheme="minorHAnsi" w:hAnsiTheme="minorHAnsi" w:cstheme="minorHAnsi"/>
          <w:sz w:val="24"/>
          <w:szCs w:val="24"/>
        </w:rPr>
        <w:t>et par ord på at fo</w:t>
      </w:r>
      <w:r>
        <w:rPr>
          <w:rFonts w:asciiTheme="minorHAnsi" w:hAnsiTheme="minorHAnsi" w:cstheme="minorHAnsi"/>
          <w:sz w:val="24"/>
          <w:szCs w:val="24"/>
        </w:rPr>
        <w:t>r</w:t>
      </w:r>
      <w:r>
        <w:rPr>
          <w:rFonts w:asciiTheme="minorHAnsi" w:hAnsiTheme="minorHAnsi" w:cstheme="minorHAnsi"/>
          <w:sz w:val="24"/>
          <w:szCs w:val="24"/>
        </w:rPr>
        <w:t>tælle, hvad det konkret indebærer</w:t>
      </w:r>
      <w:r w:rsidR="006C107C" w:rsidRPr="00BE6523">
        <w:rPr>
          <w:rFonts w:asciiTheme="minorHAnsi" w:hAnsiTheme="minorHAnsi" w:cstheme="minorHAnsi"/>
          <w:sz w:val="24"/>
          <w:szCs w:val="24"/>
        </w:rPr>
        <w:t>.</w:t>
      </w:r>
      <w:r w:rsidR="000E4E7C" w:rsidRPr="00BE6523">
        <w:rPr>
          <w:rFonts w:asciiTheme="minorHAnsi" w:hAnsiTheme="minorHAnsi" w:cstheme="minorHAnsi"/>
          <w:sz w:val="24"/>
          <w:szCs w:val="24"/>
        </w:rPr>
        <w:br/>
      </w:r>
      <w:r w:rsidR="00EE208D" w:rsidRPr="00BE6523">
        <w:rPr>
          <w:rFonts w:asciiTheme="minorHAnsi" w:hAnsiTheme="minorHAnsi" w:cstheme="minorHAnsi"/>
          <w:sz w:val="24"/>
          <w:szCs w:val="24"/>
        </w:rPr>
        <w:t>Vi vil anbefale, at strategien indeholder en tilkendegivelse af, at kommuneplanen som u</w:t>
      </w:r>
      <w:r w:rsidR="00EE208D" w:rsidRPr="00BE6523">
        <w:rPr>
          <w:rFonts w:asciiTheme="minorHAnsi" w:hAnsiTheme="minorHAnsi" w:cstheme="minorHAnsi"/>
          <w:sz w:val="24"/>
          <w:szCs w:val="24"/>
        </w:rPr>
        <w:t>d</w:t>
      </w:r>
      <w:r w:rsidR="00EE208D" w:rsidRPr="00BE6523">
        <w:rPr>
          <w:rFonts w:asciiTheme="minorHAnsi" w:hAnsiTheme="minorHAnsi" w:cstheme="minorHAnsi"/>
          <w:sz w:val="24"/>
          <w:szCs w:val="24"/>
        </w:rPr>
        <w:t>gangspunkt skal overholdes</w:t>
      </w:r>
      <w:r w:rsidR="007E4097" w:rsidRPr="00BE6523">
        <w:rPr>
          <w:rFonts w:asciiTheme="minorHAnsi" w:hAnsiTheme="minorHAnsi" w:cstheme="minorHAnsi"/>
          <w:sz w:val="24"/>
          <w:szCs w:val="24"/>
        </w:rPr>
        <w:t xml:space="preserve"> i den fysiske</w:t>
      </w:r>
      <w:r w:rsidR="00EE208D" w:rsidRPr="00BE6523">
        <w:rPr>
          <w:rFonts w:asciiTheme="minorHAnsi" w:hAnsiTheme="minorHAnsi" w:cstheme="minorHAnsi"/>
          <w:sz w:val="24"/>
          <w:szCs w:val="24"/>
        </w:rPr>
        <w:t xml:space="preserve"> planlæg</w:t>
      </w:r>
      <w:r w:rsidR="007E4097" w:rsidRPr="00BE6523">
        <w:rPr>
          <w:rFonts w:asciiTheme="minorHAnsi" w:hAnsiTheme="minorHAnsi" w:cstheme="minorHAnsi"/>
          <w:sz w:val="24"/>
          <w:szCs w:val="24"/>
        </w:rPr>
        <w:t>ning</w:t>
      </w:r>
      <w:r w:rsidR="00EE208D" w:rsidRPr="00BE6523">
        <w:rPr>
          <w:rFonts w:asciiTheme="minorHAnsi" w:hAnsiTheme="minorHAnsi" w:cstheme="minorHAnsi"/>
          <w:sz w:val="24"/>
          <w:szCs w:val="24"/>
        </w:rPr>
        <w:t>.</w:t>
      </w:r>
      <w:r w:rsidR="007E4097" w:rsidRPr="00BE6523">
        <w:rPr>
          <w:rFonts w:asciiTheme="minorHAnsi" w:hAnsiTheme="minorHAnsi" w:cstheme="minorHAnsi"/>
          <w:sz w:val="24"/>
          <w:szCs w:val="24"/>
        </w:rPr>
        <w:t xml:space="preserve"> Dispensationer bør være undtage</w:t>
      </w:r>
      <w:r w:rsidR="007E4097" w:rsidRPr="00BE6523">
        <w:rPr>
          <w:rFonts w:asciiTheme="minorHAnsi" w:hAnsiTheme="minorHAnsi" w:cstheme="minorHAnsi"/>
          <w:sz w:val="24"/>
          <w:szCs w:val="24"/>
        </w:rPr>
        <w:t>l</w:t>
      </w:r>
      <w:r w:rsidR="007E4097" w:rsidRPr="00BE6523">
        <w:rPr>
          <w:rFonts w:asciiTheme="minorHAnsi" w:hAnsiTheme="minorHAnsi" w:cstheme="minorHAnsi"/>
          <w:sz w:val="24"/>
          <w:szCs w:val="24"/>
        </w:rPr>
        <w:t>sen.</w:t>
      </w:r>
    </w:p>
    <w:p w14:paraId="68C9BF56" w14:textId="309A754A" w:rsidR="006C107C" w:rsidRPr="00927973" w:rsidRDefault="006C107C" w:rsidP="00927973">
      <w:pPr>
        <w:pStyle w:val="Listeafsnit"/>
        <w:autoSpaceDE w:val="0"/>
        <w:autoSpaceDN/>
        <w:adjustRightInd w:val="0"/>
        <w:spacing w:after="0" w:line="240" w:lineRule="auto"/>
        <w:ind w:left="714"/>
        <w:contextualSpacing/>
        <w:rPr>
          <w:rFonts w:asciiTheme="minorHAnsi" w:hAnsiTheme="minorHAnsi" w:cstheme="minorHAnsi"/>
          <w:sz w:val="24"/>
          <w:szCs w:val="24"/>
        </w:rPr>
      </w:pPr>
      <w:r w:rsidRPr="00927973">
        <w:rPr>
          <w:rFonts w:asciiTheme="minorHAnsi" w:hAnsiTheme="minorHAnsi" w:cstheme="minorHAnsi"/>
          <w:sz w:val="24"/>
          <w:szCs w:val="24"/>
        </w:rPr>
        <w:t xml:space="preserve">I omtalen af det nye stadionkvarter, s. 11 og 14, skrives bl.a.: </w:t>
      </w:r>
      <w:r w:rsidRPr="00927973">
        <w:rPr>
          <w:rFonts w:asciiTheme="minorHAnsi" w:hAnsiTheme="minorHAnsi" w:cstheme="minorHAnsi"/>
          <w:i/>
          <w:iCs/>
          <w:sz w:val="24"/>
          <w:szCs w:val="24"/>
        </w:rPr>
        <w:t>´</w:t>
      </w:r>
      <w:r w:rsidR="00AB3AB1" w:rsidRPr="00927973">
        <w:rPr>
          <w:rFonts w:asciiTheme="minorHAnsi" w:hAnsiTheme="minorHAnsi" w:cstheme="minorHAnsi"/>
          <w:i/>
          <w:iCs/>
          <w:sz w:val="24"/>
          <w:szCs w:val="24"/>
        </w:rPr>
        <w:t>.</w:t>
      </w:r>
      <w:r w:rsidRPr="00927973">
        <w:rPr>
          <w:rFonts w:asciiTheme="minorHAnsi" w:hAnsiTheme="minorHAnsi" w:cstheme="minorHAnsi"/>
          <w:i/>
          <w:iCs/>
          <w:sz w:val="24"/>
          <w:szCs w:val="24"/>
        </w:rPr>
        <w:t>..</w:t>
      </w:r>
      <w:r w:rsidR="00AB3AB1" w:rsidRPr="00927973">
        <w:rPr>
          <w:rFonts w:asciiTheme="minorHAnsi" w:hAnsiTheme="minorHAnsi" w:cstheme="minorHAnsi"/>
          <w:i/>
          <w:iCs/>
          <w:sz w:val="24"/>
          <w:szCs w:val="24"/>
        </w:rPr>
        <w:t xml:space="preserve"> </w:t>
      </w:r>
      <w:r w:rsidRPr="00927973">
        <w:rPr>
          <w:rFonts w:asciiTheme="minorHAnsi" w:hAnsiTheme="minorHAnsi" w:cstheme="minorHAnsi"/>
          <w:i/>
          <w:iCs/>
          <w:sz w:val="24"/>
          <w:szCs w:val="24"/>
        </w:rPr>
        <w:t>og en række trænings- og uddannelsesfaciliteter, som byrådet ønsker skal udvikles med og drives af de dygtigste eks</w:t>
      </w:r>
      <w:r w:rsidR="00FE17C5" w:rsidRPr="00927973">
        <w:rPr>
          <w:rFonts w:asciiTheme="minorHAnsi" w:hAnsiTheme="minorHAnsi" w:cstheme="minorHAnsi"/>
          <w:i/>
          <w:iCs/>
          <w:sz w:val="24"/>
          <w:szCs w:val="24"/>
        </w:rPr>
        <w:t xml:space="preserve">- </w:t>
      </w:r>
      <w:r w:rsidRPr="00927973">
        <w:rPr>
          <w:rFonts w:asciiTheme="minorHAnsi" w:hAnsiTheme="minorHAnsi" w:cstheme="minorHAnsi"/>
          <w:i/>
          <w:iCs/>
          <w:sz w:val="24"/>
          <w:szCs w:val="24"/>
        </w:rPr>
        <w:t>perter på området. Det nye idrætsanlæg skal åbne sig mod og spille sammen med den o</w:t>
      </w:r>
      <w:r w:rsidRPr="00927973">
        <w:rPr>
          <w:rFonts w:asciiTheme="minorHAnsi" w:hAnsiTheme="minorHAnsi" w:cstheme="minorHAnsi"/>
          <w:i/>
          <w:iCs/>
          <w:sz w:val="24"/>
          <w:szCs w:val="24"/>
        </w:rPr>
        <w:t>m</w:t>
      </w:r>
      <w:r w:rsidRPr="00927973">
        <w:rPr>
          <w:rFonts w:asciiTheme="minorHAnsi" w:hAnsiTheme="minorHAnsi" w:cstheme="minorHAnsi"/>
          <w:i/>
          <w:iCs/>
          <w:sz w:val="24"/>
          <w:szCs w:val="24"/>
        </w:rPr>
        <w:t>givende by både fysisk og menneskeligt´</w:t>
      </w:r>
      <w:r w:rsidR="00FE17C5" w:rsidRPr="00927973">
        <w:rPr>
          <w:rFonts w:asciiTheme="minorHAnsi" w:hAnsiTheme="minorHAnsi" w:cstheme="minorHAnsi"/>
          <w:i/>
          <w:iCs/>
          <w:sz w:val="24"/>
          <w:szCs w:val="24"/>
        </w:rPr>
        <w:t>.</w:t>
      </w:r>
      <w:r w:rsidR="003542C4" w:rsidRPr="00927973">
        <w:rPr>
          <w:rFonts w:asciiTheme="minorHAnsi" w:hAnsiTheme="minorHAnsi" w:cstheme="minorHAnsi"/>
          <w:i/>
          <w:iCs/>
          <w:sz w:val="24"/>
          <w:szCs w:val="24"/>
        </w:rPr>
        <w:t xml:space="preserve"> </w:t>
      </w:r>
      <w:r w:rsidR="00EE208D" w:rsidRPr="00927973">
        <w:rPr>
          <w:rFonts w:asciiTheme="minorHAnsi" w:hAnsiTheme="minorHAnsi" w:cstheme="minorHAnsi"/>
          <w:sz w:val="24"/>
          <w:szCs w:val="24"/>
        </w:rPr>
        <w:t>Ret uforståeligt.</w:t>
      </w:r>
      <w:r w:rsidR="00EE208D" w:rsidRPr="00927973">
        <w:rPr>
          <w:rFonts w:asciiTheme="minorHAnsi" w:hAnsiTheme="minorHAnsi" w:cstheme="minorHAnsi"/>
          <w:i/>
          <w:iCs/>
          <w:sz w:val="24"/>
          <w:szCs w:val="24"/>
        </w:rPr>
        <w:t xml:space="preserve"> </w:t>
      </w:r>
      <w:r w:rsidRPr="00927973">
        <w:rPr>
          <w:rFonts w:asciiTheme="minorHAnsi" w:hAnsiTheme="minorHAnsi" w:cstheme="minorHAnsi"/>
          <w:sz w:val="24"/>
          <w:szCs w:val="24"/>
        </w:rPr>
        <w:t xml:space="preserve">En eufemistisk beskrivelse, som </w:t>
      </w:r>
      <w:r w:rsidR="00CB2532" w:rsidRPr="00927973">
        <w:rPr>
          <w:rFonts w:asciiTheme="minorHAnsi" w:hAnsiTheme="minorHAnsi" w:cstheme="minorHAnsi"/>
          <w:sz w:val="24"/>
          <w:szCs w:val="24"/>
        </w:rPr>
        <w:t xml:space="preserve">reelt </w:t>
      </w:r>
      <w:r w:rsidRPr="00927973">
        <w:rPr>
          <w:rFonts w:asciiTheme="minorHAnsi" w:hAnsiTheme="minorHAnsi" w:cstheme="minorHAnsi"/>
          <w:sz w:val="24"/>
          <w:szCs w:val="24"/>
        </w:rPr>
        <w:t>dækker over et projekt, der indeholder store problemer med såvel trafikale, milj</w:t>
      </w:r>
      <w:r w:rsidRPr="00927973">
        <w:rPr>
          <w:rFonts w:asciiTheme="minorHAnsi" w:hAnsiTheme="minorHAnsi" w:cstheme="minorHAnsi"/>
          <w:sz w:val="24"/>
          <w:szCs w:val="24"/>
        </w:rPr>
        <w:t>ø</w:t>
      </w:r>
      <w:r w:rsidRPr="00927973">
        <w:rPr>
          <w:rFonts w:asciiTheme="minorHAnsi" w:hAnsiTheme="minorHAnsi" w:cstheme="minorHAnsi"/>
          <w:sz w:val="24"/>
          <w:szCs w:val="24"/>
        </w:rPr>
        <w:t>mæssige og landskab</w:t>
      </w:r>
      <w:r w:rsidR="00FC072A">
        <w:rPr>
          <w:rFonts w:asciiTheme="minorHAnsi" w:hAnsiTheme="minorHAnsi" w:cstheme="minorHAnsi"/>
          <w:sz w:val="24"/>
          <w:szCs w:val="24"/>
        </w:rPr>
        <w:t>elige</w:t>
      </w:r>
      <w:r w:rsidRPr="00927973">
        <w:rPr>
          <w:rFonts w:asciiTheme="minorHAnsi" w:hAnsiTheme="minorHAnsi" w:cstheme="minorHAnsi"/>
          <w:sz w:val="24"/>
          <w:szCs w:val="24"/>
        </w:rPr>
        <w:t xml:space="preserve"> udfordringer. I virkeligheden er der tale om </w:t>
      </w:r>
      <w:r w:rsidR="003542C4" w:rsidRPr="00927973">
        <w:rPr>
          <w:rFonts w:asciiTheme="minorHAnsi" w:hAnsiTheme="minorHAnsi" w:cstheme="minorHAnsi"/>
          <w:sz w:val="24"/>
          <w:szCs w:val="24"/>
        </w:rPr>
        <w:t xml:space="preserve">et kedeligt eksempel på </w:t>
      </w:r>
      <w:r w:rsidRPr="00927973">
        <w:rPr>
          <w:rFonts w:asciiTheme="minorHAnsi" w:hAnsiTheme="minorHAnsi" w:cstheme="minorHAnsi"/>
          <w:sz w:val="24"/>
          <w:szCs w:val="24"/>
        </w:rPr>
        <w:t xml:space="preserve">planløshed, hvor man prøver at indbygge et projekt, hvis omfang, der </w:t>
      </w:r>
      <w:r w:rsidR="00CB2532" w:rsidRPr="00927973">
        <w:rPr>
          <w:rFonts w:asciiTheme="minorHAnsi" w:hAnsiTheme="minorHAnsi" w:cstheme="minorHAnsi"/>
          <w:sz w:val="24"/>
          <w:szCs w:val="24"/>
        </w:rPr>
        <w:t>aldrig</w:t>
      </w:r>
      <w:r w:rsidRPr="00927973">
        <w:rPr>
          <w:rFonts w:asciiTheme="minorHAnsi" w:hAnsiTheme="minorHAnsi" w:cstheme="minorHAnsi"/>
          <w:sz w:val="24"/>
          <w:szCs w:val="24"/>
        </w:rPr>
        <w:t xml:space="preserve"> har været planlagt for</w:t>
      </w:r>
      <w:r w:rsidR="003542C4" w:rsidRPr="00927973">
        <w:rPr>
          <w:rFonts w:asciiTheme="minorHAnsi" w:hAnsiTheme="minorHAnsi" w:cstheme="minorHAnsi"/>
          <w:sz w:val="24"/>
          <w:szCs w:val="24"/>
        </w:rPr>
        <w:t xml:space="preserve"> og som under en normal planproces aldrig ville </w:t>
      </w:r>
      <w:r w:rsidR="00EE208D" w:rsidRPr="00927973">
        <w:rPr>
          <w:rFonts w:asciiTheme="minorHAnsi" w:hAnsiTheme="minorHAnsi" w:cstheme="minorHAnsi"/>
          <w:sz w:val="24"/>
          <w:szCs w:val="24"/>
        </w:rPr>
        <w:t>nyde fremme</w:t>
      </w:r>
      <w:r w:rsidR="00FE17C5" w:rsidRPr="00927973">
        <w:rPr>
          <w:rFonts w:asciiTheme="minorHAnsi" w:hAnsiTheme="minorHAnsi" w:cstheme="minorHAnsi"/>
          <w:sz w:val="24"/>
          <w:szCs w:val="24"/>
        </w:rPr>
        <w:t xml:space="preserve"> på det sted</w:t>
      </w:r>
      <w:r w:rsidRPr="00927973">
        <w:rPr>
          <w:rFonts w:asciiTheme="minorHAnsi" w:hAnsiTheme="minorHAnsi" w:cstheme="minorHAnsi"/>
          <w:sz w:val="24"/>
          <w:szCs w:val="24"/>
        </w:rPr>
        <w:t xml:space="preserve">. Der </w:t>
      </w:r>
      <w:r w:rsidRPr="00927973">
        <w:rPr>
          <w:rFonts w:asciiTheme="minorHAnsi" w:hAnsiTheme="minorHAnsi" w:cstheme="minorHAnsi"/>
          <w:sz w:val="24"/>
          <w:szCs w:val="24"/>
        </w:rPr>
        <w:lastRenderedPageBreak/>
        <w:t>nævnes, at der skal foregå et samspil, som synes svært at forestille sig. Det kan kun gå galt. Det erkendes dog, at de</w:t>
      </w:r>
      <w:r w:rsidR="003542C4" w:rsidRPr="00927973">
        <w:rPr>
          <w:rFonts w:asciiTheme="minorHAnsi" w:hAnsiTheme="minorHAnsi" w:cstheme="minorHAnsi"/>
          <w:sz w:val="24"/>
          <w:szCs w:val="24"/>
        </w:rPr>
        <w:t>t</w:t>
      </w:r>
      <w:r w:rsidRPr="00927973">
        <w:rPr>
          <w:rFonts w:asciiTheme="minorHAnsi" w:hAnsiTheme="minorHAnsi" w:cstheme="minorHAnsi"/>
          <w:sz w:val="24"/>
          <w:szCs w:val="24"/>
        </w:rPr>
        <w:t xml:space="preserve"> vil </w:t>
      </w:r>
      <w:r w:rsidR="004D068C" w:rsidRPr="00927973">
        <w:rPr>
          <w:rFonts w:asciiTheme="minorHAnsi" w:hAnsiTheme="minorHAnsi" w:cstheme="minorHAnsi"/>
          <w:sz w:val="24"/>
          <w:szCs w:val="24"/>
        </w:rPr>
        <w:t xml:space="preserve">medføre </w:t>
      </w:r>
      <w:r w:rsidRPr="00927973">
        <w:rPr>
          <w:rFonts w:asciiTheme="minorHAnsi" w:hAnsiTheme="minorHAnsi" w:cstheme="minorHAnsi"/>
          <w:sz w:val="24"/>
          <w:szCs w:val="24"/>
        </w:rPr>
        <w:t>mang</w:t>
      </w:r>
      <w:r w:rsidR="004D068C" w:rsidRPr="00927973">
        <w:rPr>
          <w:rFonts w:asciiTheme="minorHAnsi" w:hAnsiTheme="minorHAnsi" w:cstheme="minorHAnsi"/>
          <w:sz w:val="24"/>
          <w:szCs w:val="24"/>
        </w:rPr>
        <w:t>el på</w:t>
      </w:r>
      <w:r w:rsidRPr="00927973">
        <w:rPr>
          <w:rFonts w:asciiTheme="minorHAnsi" w:hAnsiTheme="minorHAnsi" w:cstheme="minorHAnsi"/>
          <w:sz w:val="24"/>
          <w:szCs w:val="24"/>
        </w:rPr>
        <w:t xml:space="preserve"> nye erhvervsområder.</w:t>
      </w:r>
      <w:r w:rsidR="003542C4" w:rsidRPr="00927973">
        <w:rPr>
          <w:rFonts w:asciiTheme="minorHAnsi" w:hAnsiTheme="minorHAnsi" w:cstheme="minorHAnsi"/>
          <w:sz w:val="24"/>
          <w:szCs w:val="24"/>
        </w:rPr>
        <w:t xml:space="preserve"> Alligevel skrives</w:t>
      </w:r>
      <w:r w:rsidRPr="00927973">
        <w:rPr>
          <w:rFonts w:asciiTheme="minorHAnsi" w:hAnsiTheme="minorHAnsi" w:cstheme="minorHAnsi"/>
          <w:sz w:val="24"/>
          <w:szCs w:val="24"/>
        </w:rPr>
        <w:t xml:space="preserve"> </w:t>
      </w:r>
      <w:r w:rsidRPr="00927973">
        <w:rPr>
          <w:rFonts w:asciiTheme="minorHAnsi" w:hAnsiTheme="minorHAnsi" w:cstheme="minorHAnsi"/>
          <w:i/>
          <w:iCs/>
          <w:sz w:val="24"/>
          <w:szCs w:val="24"/>
        </w:rPr>
        <w:t>´Der skal fortsat være gode muligheder</w:t>
      </w:r>
      <w:r w:rsidR="00FE17C5" w:rsidRPr="00927973">
        <w:rPr>
          <w:rFonts w:asciiTheme="minorHAnsi" w:hAnsiTheme="minorHAnsi" w:cstheme="minorHAnsi"/>
          <w:i/>
          <w:iCs/>
          <w:sz w:val="24"/>
          <w:szCs w:val="24"/>
        </w:rPr>
        <w:t>--</w:t>
      </w:r>
      <w:r w:rsidRPr="00927973">
        <w:rPr>
          <w:rFonts w:asciiTheme="minorHAnsi" w:hAnsiTheme="minorHAnsi" w:cstheme="minorHAnsi"/>
          <w:i/>
          <w:iCs/>
          <w:sz w:val="24"/>
          <w:szCs w:val="24"/>
        </w:rPr>
        <w:t>´</w:t>
      </w:r>
      <w:r w:rsidR="00FE17C5" w:rsidRPr="00927973">
        <w:rPr>
          <w:rFonts w:asciiTheme="minorHAnsi" w:hAnsiTheme="minorHAnsi" w:cstheme="minorHAnsi"/>
          <w:i/>
          <w:iCs/>
          <w:sz w:val="24"/>
          <w:szCs w:val="24"/>
        </w:rPr>
        <w:t>.</w:t>
      </w:r>
      <w:r w:rsidRPr="00927973">
        <w:rPr>
          <w:rFonts w:asciiTheme="minorHAnsi" w:hAnsiTheme="minorHAnsi" w:cstheme="minorHAnsi"/>
          <w:sz w:val="24"/>
          <w:szCs w:val="24"/>
        </w:rPr>
        <w:t xml:space="preserve"> Hvad bygger dette udsagn på? Hvor er potentialet og hvor stort er det?</w:t>
      </w:r>
    </w:p>
    <w:p w14:paraId="4B7BFBC2" w14:textId="482A85B0" w:rsidR="00CB2532" w:rsidRPr="00C06C53" w:rsidRDefault="00CB2532" w:rsidP="00CB2532">
      <w:pPr>
        <w:pStyle w:val="Listeafsnit"/>
        <w:autoSpaceDE w:val="0"/>
        <w:adjustRightInd w:val="0"/>
        <w:spacing w:after="0" w:line="240" w:lineRule="auto"/>
        <w:rPr>
          <w:rFonts w:asciiTheme="minorHAnsi" w:hAnsiTheme="minorHAnsi" w:cstheme="minorHAnsi"/>
          <w:sz w:val="24"/>
          <w:szCs w:val="24"/>
        </w:rPr>
      </w:pPr>
      <w:r w:rsidRPr="00C06C53">
        <w:rPr>
          <w:rFonts w:asciiTheme="minorHAnsi" w:hAnsiTheme="minorHAnsi" w:cstheme="minorHAnsi"/>
          <w:sz w:val="24"/>
          <w:szCs w:val="24"/>
        </w:rPr>
        <w:t xml:space="preserve">Når det på s. 13 nævnes, at </w:t>
      </w:r>
      <w:r w:rsidRPr="00FE17C5">
        <w:rPr>
          <w:rFonts w:asciiTheme="minorHAnsi" w:hAnsiTheme="minorHAnsi" w:cstheme="minorHAnsi"/>
          <w:i/>
          <w:iCs/>
          <w:sz w:val="24"/>
          <w:szCs w:val="24"/>
        </w:rPr>
        <w:t>´Det samlede arealudlæg til ny byudvikling skal ikke være stør</w:t>
      </w:r>
      <w:r w:rsidR="00FE17C5" w:rsidRPr="00FE17C5">
        <w:rPr>
          <w:rFonts w:asciiTheme="minorHAnsi" w:hAnsiTheme="minorHAnsi" w:cstheme="minorHAnsi"/>
          <w:i/>
          <w:iCs/>
          <w:sz w:val="24"/>
          <w:szCs w:val="24"/>
        </w:rPr>
        <w:softHyphen/>
      </w:r>
      <w:r w:rsidRPr="00FE17C5">
        <w:rPr>
          <w:rFonts w:asciiTheme="minorHAnsi" w:hAnsiTheme="minorHAnsi" w:cstheme="minorHAnsi"/>
          <w:i/>
          <w:iCs/>
          <w:sz w:val="24"/>
          <w:szCs w:val="24"/>
        </w:rPr>
        <w:t>re, end det er på nuværende tidspunkt, men arealernes placering kan evt. ændres´</w:t>
      </w:r>
      <w:r w:rsidRPr="00C06C53">
        <w:rPr>
          <w:rFonts w:asciiTheme="minorHAnsi" w:hAnsiTheme="minorHAnsi" w:cstheme="minorHAnsi"/>
          <w:sz w:val="24"/>
          <w:szCs w:val="24"/>
        </w:rPr>
        <w:t xml:space="preserve"> ser vi det som en erkendelse af, at muligheder for byens udvidelse er ved at være opbrugt. Det er vi tilfredse med</w:t>
      </w:r>
      <w:r w:rsidR="003542C4" w:rsidRPr="00C06C53">
        <w:rPr>
          <w:rFonts w:asciiTheme="minorHAnsi" w:hAnsiTheme="minorHAnsi" w:cstheme="minorHAnsi"/>
          <w:sz w:val="24"/>
          <w:szCs w:val="24"/>
        </w:rPr>
        <w:t>, idet vi forstår det derhen, at udvidelse mod syd ikke bliver aktuel.</w:t>
      </w:r>
    </w:p>
    <w:p w14:paraId="5804FCF2" w14:textId="5A777BE7" w:rsidR="00114287" w:rsidRPr="00C06C53" w:rsidRDefault="00114287" w:rsidP="00AF21D8">
      <w:pPr>
        <w:pStyle w:val="Listeafsnit"/>
        <w:autoSpaceDE w:val="0"/>
        <w:autoSpaceDN/>
        <w:adjustRightInd w:val="0"/>
        <w:spacing w:line="259" w:lineRule="auto"/>
        <w:contextualSpacing/>
        <w:rPr>
          <w:rFonts w:asciiTheme="minorHAnsi" w:hAnsiTheme="minorHAnsi" w:cstheme="minorHAnsi"/>
          <w:sz w:val="24"/>
          <w:szCs w:val="24"/>
        </w:rPr>
      </w:pPr>
    </w:p>
    <w:p w14:paraId="2573DEF8" w14:textId="22C1ED69" w:rsidR="00410B01" w:rsidRDefault="00A012A2" w:rsidP="00720F37">
      <w:pPr>
        <w:pStyle w:val="Listeafsnit"/>
        <w:numPr>
          <w:ilvl w:val="0"/>
          <w:numId w:val="1"/>
        </w:numPr>
        <w:autoSpaceDE w:val="0"/>
        <w:adjustRightInd w:val="0"/>
        <w:spacing w:after="60" w:line="240" w:lineRule="auto"/>
        <w:ind w:left="714" w:hanging="357"/>
        <w:rPr>
          <w:rFonts w:asciiTheme="minorHAnsi" w:hAnsiTheme="minorHAnsi" w:cstheme="minorHAnsi"/>
          <w:sz w:val="24"/>
          <w:szCs w:val="24"/>
        </w:rPr>
      </w:pPr>
      <w:r w:rsidRPr="00410B01">
        <w:rPr>
          <w:rFonts w:asciiTheme="minorHAnsi" w:hAnsiTheme="minorHAnsi" w:cstheme="minorHAnsi"/>
          <w:b/>
          <w:bCs/>
          <w:sz w:val="24"/>
          <w:szCs w:val="24"/>
        </w:rPr>
        <w:t>tema 2: trafik og mobilitet</w:t>
      </w:r>
      <w:r w:rsidR="008E45E9" w:rsidRPr="00183CCA">
        <w:rPr>
          <w:rFonts w:asciiTheme="minorHAnsi" w:hAnsiTheme="minorHAnsi" w:cstheme="minorHAnsi"/>
          <w:sz w:val="24"/>
          <w:szCs w:val="24"/>
        </w:rPr>
        <w:br/>
      </w:r>
      <w:r w:rsidR="00410B01">
        <w:rPr>
          <w:rFonts w:asciiTheme="minorHAnsi" w:hAnsiTheme="minorHAnsi" w:cstheme="minorHAnsi"/>
          <w:sz w:val="24"/>
          <w:szCs w:val="24"/>
        </w:rPr>
        <w:t>F</w:t>
      </w:r>
      <w:r w:rsidR="008E45E9" w:rsidRPr="00183CCA">
        <w:rPr>
          <w:rFonts w:asciiTheme="minorHAnsi" w:hAnsiTheme="minorHAnsi" w:cstheme="minorHAnsi"/>
          <w:sz w:val="24"/>
          <w:szCs w:val="24"/>
        </w:rPr>
        <w:t xml:space="preserve">ordelene ved stationsnært byggeri er ofte fremhævet af byrådet, og det har ført til store byggerier tæt på jernbanen. Det har vi selvfølgelig forståelse for, idet fordelen ved nem og hurtig pendlertransport er helt oplagt. Behovet for at bruge bil til arbejde formindskes. Vi må gå ud fra, at </w:t>
      </w:r>
      <w:r w:rsidR="009A0595" w:rsidRPr="00183CCA">
        <w:rPr>
          <w:rFonts w:asciiTheme="minorHAnsi" w:hAnsiTheme="minorHAnsi" w:cstheme="minorHAnsi"/>
          <w:sz w:val="24"/>
          <w:szCs w:val="24"/>
        </w:rPr>
        <w:t>vi ser denne</w:t>
      </w:r>
      <w:r w:rsidR="00555915" w:rsidRPr="00183CCA">
        <w:rPr>
          <w:rFonts w:asciiTheme="minorHAnsi" w:hAnsiTheme="minorHAnsi" w:cstheme="minorHAnsi"/>
          <w:sz w:val="24"/>
          <w:szCs w:val="24"/>
        </w:rPr>
        <w:t xml:space="preserve"> effekt, så </w:t>
      </w:r>
      <w:r w:rsidR="008E45E9" w:rsidRPr="00183CCA">
        <w:rPr>
          <w:rFonts w:asciiTheme="minorHAnsi" w:hAnsiTheme="minorHAnsi" w:cstheme="minorHAnsi"/>
          <w:sz w:val="24"/>
          <w:szCs w:val="24"/>
        </w:rPr>
        <w:t>der bliver mindre pendlertrafik</w:t>
      </w:r>
      <w:r w:rsidR="009A0595" w:rsidRPr="00183CCA">
        <w:rPr>
          <w:rFonts w:asciiTheme="minorHAnsi" w:hAnsiTheme="minorHAnsi" w:cstheme="minorHAnsi"/>
          <w:sz w:val="24"/>
          <w:szCs w:val="24"/>
        </w:rPr>
        <w:t xml:space="preserve"> (og trafik i hele t</w:t>
      </w:r>
      <w:r w:rsidR="009A0595" w:rsidRPr="00183CCA">
        <w:rPr>
          <w:rFonts w:asciiTheme="minorHAnsi" w:hAnsiTheme="minorHAnsi" w:cstheme="minorHAnsi"/>
          <w:sz w:val="24"/>
          <w:szCs w:val="24"/>
        </w:rPr>
        <w:t>a</w:t>
      </w:r>
      <w:r w:rsidR="009A0595" w:rsidRPr="00183CCA">
        <w:rPr>
          <w:rFonts w:asciiTheme="minorHAnsi" w:hAnsiTheme="minorHAnsi" w:cstheme="minorHAnsi"/>
          <w:sz w:val="24"/>
          <w:szCs w:val="24"/>
        </w:rPr>
        <w:t>get)</w:t>
      </w:r>
      <w:r w:rsidR="008E45E9" w:rsidRPr="00183CCA">
        <w:rPr>
          <w:rFonts w:asciiTheme="minorHAnsi" w:hAnsiTheme="minorHAnsi" w:cstheme="minorHAnsi"/>
          <w:sz w:val="24"/>
          <w:szCs w:val="24"/>
        </w:rPr>
        <w:t xml:space="preserve"> fra disse bebyggelser. </w:t>
      </w:r>
      <w:r w:rsidR="009C3B22" w:rsidRPr="00183CCA">
        <w:rPr>
          <w:rFonts w:asciiTheme="minorHAnsi" w:hAnsiTheme="minorHAnsi" w:cstheme="minorHAnsi"/>
          <w:sz w:val="24"/>
          <w:szCs w:val="24"/>
        </w:rPr>
        <w:t xml:space="preserve">Byrådet bør helt kontant udnytte denne </w:t>
      </w:r>
      <w:r w:rsidR="00E96075">
        <w:rPr>
          <w:rFonts w:asciiTheme="minorHAnsi" w:hAnsiTheme="minorHAnsi" w:cstheme="minorHAnsi"/>
          <w:sz w:val="24"/>
          <w:szCs w:val="24"/>
        </w:rPr>
        <w:t>effekt</w:t>
      </w:r>
      <w:r w:rsidR="009C3B22" w:rsidRPr="00183CCA">
        <w:rPr>
          <w:rFonts w:asciiTheme="minorHAnsi" w:hAnsiTheme="minorHAnsi" w:cstheme="minorHAnsi"/>
          <w:sz w:val="24"/>
          <w:szCs w:val="24"/>
        </w:rPr>
        <w:t xml:space="preserve">. Ellers giver det ikke den helt store mening af bygge stationsnært. </w:t>
      </w:r>
      <w:r w:rsidR="008E45E9" w:rsidRPr="00183CCA">
        <w:rPr>
          <w:rFonts w:asciiTheme="minorHAnsi" w:hAnsiTheme="minorHAnsi" w:cstheme="minorHAnsi"/>
          <w:sz w:val="24"/>
          <w:szCs w:val="24"/>
        </w:rPr>
        <w:t>Det betyder videre, at der i trafikpla</w:t>
      </w:r>
      <w:r w:rsidR="008E45E9" w:rsidRPr="00183CCA">
        <w:rPr>
          <w:rFonts w:asciiTheme="minorHAnsi" w:hAnsiTheme="minorHAnsi" w:cstheme="minorHAnsi"/>
          <w:sz w:val="24"/>
          <w:szCs w:val="24"/>
        </w:rPr>
        <w:t>n</w:t>
      </w:r>
      <w:r w:rsidR="008E45E9" w:rsidRPr="00183CCA">
        <w:rPr>
          <w:rFonts w:asciiTheme="minorHAnsi" w:hAnsiTheme="minorHAnsi" w:cstheme="minorHAnsi"/>
          <w:sz w:val="24"/>
          <w:szCs w:val="24"/>
        </w:rPr>
        <w:t>lægningen kan tages højde for mindre privat pendlertrafik</w:t>
      </w:r>
      <w:r w:rsidR="00FC072A">
        <w:rPr>
          <w:rFonts w:asciiTheme="minorHAnsi" w:hAnsiTheme="minorHAnsi" w:cstheme="minorHAnsi"/>
          <w:sz w:val="24"/>
          <w:szCs w:val="24"/>
        </w:rPr>
        <w:t xml:space="preserve"> fra disse områder</w:t>
      </w:r>
      <w:r w:rsidR="008E45E9" w:rsidRPr="00183CCA">
        <w:rPr>
          <w:rFonts w:asciiTheme="minorHAnsi" w:hAnsiTheme="minorHAnsi" w:cstheme="minorHAnsi"/>
          <w:sz w:val="24"/>
          <w:szCs w:val="24"/>
        </w:rPr>
        <w:t xml:space="preserve">. Det kan have betydning for trafikløsninger i midtbyen. F.eks. </w:t>
      </w:r>
      <w:r w:rsidR="009C3B22" w:rsidRPr="00183CCA">
        <w:rPr>
          <w:rFonts w:asciiTheme="minorHAnsi" w:hAnsiTheme="minorHAnsi" w:cstheme="minorHAnsi"/>
          <w:sz w:val="24"/>
          <w:szCs w:val="24"/>
        </w:rPr>
        <w:t>vil en ensretning af trafikken på Milnersvejs øverste del ikke skabe de helt store problemer.</w:t>
      </w:r>
    </w:p>
    <w:p w14:paraId="3B583209" w14:textId="0D1DE686" w:rsidR="00410B01" w:rsidRDefault="00410B01" w:rsidP="00720F37">
      <w:pPr>
        <w:pStyle w:val="Listeafsnit"/>
        <w:autoSpaceDE w:val="0"/>
        <w:adjustRightInd w:val="0"/>
        <w:spacing w:after="60" w:line="240" w:lineRule="auto"/>
        <w:ind w:left="714"/>
        <w:rPr>
          <w:rFonts w:asciiTheme="minorHAnsi" w:hAnsiTheme="minorHAnsi" w:cstheme="minorHAnsi"/>
          <w:sz w:val="24"/>
          <w:szCs w:val="24"/>
        </w:rPr>
      </w:pPr>
      <w:r>
        <w:rPr>
          <w:rFonts w:asciiTheme="minorHAnsi" w:hAnsiTheme="minorHAnsi" w:cstheme="minorHAnsi"/>
          <w:sz w:val="24"/>
          <w:szCs w:val="24"/>
        </w:rPr>
        <w:t>V</w:t>
      </w:r>
      <w:r w:rsidR="00555915" w:rsidRPr="00183CCA">
        <w:rPr>
          <w:rFonts w:asciiTheme="minorHAnsi" w:hAnsiTheme="minorHAnsi" w:cstheme="minorHAnsi"/>
          <w:sz w:val="24"/>
          <w:szCs w:val="24"/>
        </w:rPr>
        <w:t>i savner en overordnet strategi for trafikafvikling i Hillerød by. De</w:t>
      </w:r>
      <w:r w:rsidR="001E33EE">
        <w:rPr>
          <w:rFonts w:asciiTheme="minorHAnsi" w:hAnsiTheme="minorHAnsi" w:cstheme="minorHAnsi"/>
          <w:sz w:val="24"/>
          <w:szCs w:val="24"/>
        </w:rPr>
        <w:t>r</w:t>
      </w:r>
      <w:r w:rsidR="00555915" w:rsidRPr="00183CCA">
        <w:rPr>
          <w:rFonts w:asciiTheme="minorHAnsi" w:hAnsiTheme="minorHAnsi" w:cstheme="minorHAnsi"/>
          <w:sz w:val="24"/>
          <w:szCs w:val="24"/>
        </w:rPr>
        <w:t xml:space="preserve"> har været talt om det i mange år, og nu må det være på tide at formulere nogle konkrete visioner på området. Herunder en strategi for</w:t>
      </w:r>
      <w:r w:rsidR="000E4E7C" w:rsidRPr="00183CCA">
        <w:rPr>
          <w:rFonts w:asciiTheme="minorHAnsi" w:hAnsiTheme="minorHAnsi" w:cstheme="minorHAnsi"/>
          <w:sz w:val="24"/>
          <w:szCs w:val="24"/>
        </w:rPr>
        <w:t xml:space="preserve"> parkering, der ikke belaster naturområder og som ikke bidrager til støj- og luftforurening i midtbyen.</w:t>
      </w:r>
    </w:p>
    <w:p w14:paraId="551FA235" w14:textId="77777777" w:rsidR="00720F37" w:rsidRDefault="00410B01" w:rsidP="00720F37">
      <w:pPr>
        <w:pStyle w:val="Listeafsnit"/>
        <w:autoSpaceDE w:val="0"/>
        <w:adjustRightInd w:val="0"/>
        <w:spacing w:after="60" w:line="240" w:lineRule="auto"/>
        <w:ind w:left="714"/>
        <w:rPr>
          <w:rFonts w:asciiTheme="minorHAnsi" w:hAnsiTheme="minorHAnsi" w:cstheme="minorHAnsi"/>
          <w:sz w:val="24"/>
          <w:szCs w:val="24"/>
        </w:rPr>
      </w:pPr>
      <w:r>
        <w:rPr>
          <w:rFonts w:asciiTheme="minorHAnsi" w:hAnsiTheme="minorHAnsi" w:cstheme="minorHAnsi"/>
          <w:sz w:val="24"/>
          <w:szCs w:val="24"/>
        </w:rPr>
        <w:t>D</w:t>
      </w:r>
      <w:r w:rsidR="009C3B22" w:rsidRPr="00183CCA">
        <w:rPr>
          <w:rFonts w:asciiTheme="minorHAnsi" w:hAnsiTheme="minorHAnsi" w:cstheme="minorHAnsi"/>
          <w:sz w:val="24"/>
          <w:szCs w:val="24"/>
        </w:rPr>
        <w:t xml:space="preserve">er bør sættes ind over for de korte pendlerbilture på under 10 km, som er meget hyppige. Kør </w:t>
      </w:r>
      <w:r w:rsidR="00720F37">
        <w:rPr>
          <w:rFonts w:asciiTheme="minorHAnsi" w:hAnsiTheme="minorHAnsi" w:cstheme="minorHAnsi"/>
          <w:sz w:val="24"/>
          <w:szCs w:val="24"/>
        </w:rPr>
        <w:t xml:space="preserve">gerne </w:t>
      </w:r>
      <w:r w:rsidR="009C3B22" w:rsidRPr="00183CCA">
        <w:rPr>
          <w:rFonts w:asciiTheme="minorHAnsi" w:hAnsiTheme="minorHAnsi" w:cstheme="minorHAnsi"/>
          <w:sz w:val="24"/>
          <w:szCs w:val="24"/>
        </w:rPr>
        <w:t>kampagner</w:t>
      </w:r>
      <w:r w:rsidR="009A0595" w:rsidRPr="00183CCA">
        <w:rPr>
          <w:rFonts w:asciiTheme="minorHAnsi" w:hAnsiTheme="minorHAnsi" w:cstheme="minorHAnsi"/>
          <w:sz w:val="24"/>
          <w:szCs w:val="24"/>
        </w:rPr>
        <w:t xml:space="preserve"> og</w:t>
      </w:r>
      <w:r w:rsidR="009C3B22" w:rsidRPr="00183CCA">
        <w:rPr>
          <w:rFonts w:asciiTheme="minorHAnsi" w:hAnsiTheme="minorHAnsi" w:cstheme="minorHAnsi"/>
          <w:sz w:val="24"/>
          <w:szCs w:val="24"/>
        </w:rPr>
        <w:t xml:space="preserve"> gør parkering </w:t>
      </w:r>
      <w:r w:rsidR="009A0595" w:rsidRPr="00183CCA">
        <w:rPr>
          <w:rFonts w:asciiTheme="minorHAnsi" w:hAnsiTheme="minorHAnsi" w:cstheme="minorHAnsi"/>
          <w:sz w:val="24"/>
          <w:szCs w:val="24"/>
        </w:rPr>
        <w:t xml:space="preserve">i midtbyen </w:t>
      </w:r>
      <w:r w:rsidR="009C3B22" w:rsidRPr="00183CCA">
        <w:rPr>
          <w:rFonts w:asciiTheme="minorHAnsi" w:hAnsiTheme="minorHAnsi" w:cstheme="minorHAnsi"/>
          <w:sz w:val="24"/>
          <w:szCs w:val="24"/>
        </w:rPr>
        <w:t>vanskeligere.</w:t>
      </w:r>
      <w:r w:rsidR="00555915" w:rsidRPr="00183CCA">
        <w:rPr>
          <w:rFonts w:asciiTheme="minorHAnsi" w:hAnsiTheme="minorHAnsi" w:cstheme="minorHAnsi"/>
          <w:sz w:val="24"/>
          <w:szCs w:val="24"/>
        </w:rPr>
        <w:t xml:space="preserve"> </w:t>
      </w:r>
      <w:r w:rsidR="00720F37">
        <w:rPr>
          <w:rFonts w:asciiTheme="minorHAnsi" w:hAnsiTheme="minorHAnsi" w:cstheme="minorHAnsi"/>
          <w:sz w:val="24"/>
          <w:szCs w:val="24"/>
        </w:rPr>
        <w:t xml:space="preserve">Henvis til bynær parkering. </w:t>
      </w:r>
      <w:r w:rsidR="00555915" w:rsidRPr="00183CCA">
        <w:rPr>
          <w:rFonts w:asciiTheme="minorHAnsi" w:hAnsiTheme="minorHAnsi" w:cstheme="minorHAnsi"/>
          <w:sz w:val="24"/>
          <w:szCs w:val="24"/>
        </w:rPr>
        <w:t>Vi savner en større hensyntagen til cyklister i midtbyen på bekostning af biler.</w:t>
      </w:r>
      <w:r w:rsidR="00555915" w:rsidRPr="00183CCA">
        <w:rPr>
          <w:rFonts w:asciiTheme="minorHAnsi" w:hAnsiTheme="minorHAnsi" w:cstheme="minorHAnsi"/>
          <w:sz w:val="24"/>
          <w:szCs w:val="24"/>
        </w:rPr>
        <w:br/>
      </w:r>
      <w:r>
        <w:rPr>
          <w:rFonts w:asciiTheme="minorHAnsi" w:hAnsiTheme="minorHAnsi" w:cstheme="minorHAnsi"/>
          <w:sz w:val="24"/>
          <w:szCs w:val="24"/>
        </w:rPr>
        <w:t>D</w:t>
      </w:r>
      <w:r w:rsidR="009A0595" w:rsidRPr="00183CCA">
        <w:rPr>
          <w:rFonts w:asciiTheme="minorHAnsi" w:hAnsiTheme="minorHAnsi" w:cstheme="minorHAnsi"/>
          <w:sz w:val="24"/>
          <w:szCs w:val="24"/>
        </w:rPr>
        <w:t xml:space="preserve">er bør indføres </w:t>
      </w:r>
      <w:proofErr w:type="spellStart"/>
      <w:r w:rsidR="009A0595" w:rsidRPr="00183CCA">
        <w:rPr>
          <w:rFonts w:asciiTheme="minorHAnsi" w:hAnsiTheme="minorHAnsi" w:cstheme="minorHAnsi"/>
          <w:sz w:val="24"/>
          <w:szCs w:val="24"/>
        </w:rPr>
        <w:t>elbusser</w:t>
      </w:r>
      <w:proofErr w:type="spellEnd"/>
      <w:r w:rsidR="009A0595" w:rsidRPr="00183CCA">
        <w:rPr>
          <w:rFonts w:asciiTheme="minorHAnsi" w:hAnsiTheme="minorHAnsi" w:cstheme="minorHAnsi"/>
          <w:sz w:val="24"/>
          <w:szCs w:val="24"/>
        </w:rPr>
        <w:t xml:space="preserve"> overalt i kommune</w:t>
      </w:r>
      <w:r w:rsidR="00720F37">
        <w:rPr>
          <w:rFonts w:asciiTheme="minorHAnsi" w:hAnsiTheme="minorHAnsi" w:cstheme="minorHAnsi"/>
          <w:sz w:val="24"/>
          <w:szCs w:val="24"/>
        </w:rPr>
        <w:t>n.</w:t>
      </w:r>
    </w:p>
    <w:p w14:paraId="580292FC" w14:textId="44D64FAA" w:rsidR="00410B01" w:rsidRDefault="00410B01" w:rsidP="00410B01">
      <w:pPr>
        <w:pStyle w:val="Listeafsnit"/>
        <w:autoSpaceDE w:val="0"/>
        <w:adjustRightInd w:val="0"/>
        <w:spacing w:after="120" w:line="240" w:lineRule="auto"/>
        <w:ind w:left="714"/>
        <w:rPr>
          <w:rFonts w:asciiTheme="minorHAnsi" w:hAnsiTheme="minorHAnsi" w:cstheme="minorHAnsi"/>
          <w:sz w:val="24"/>
          <w:szCs w:val="24"/>
        </w:rPr>
      </w:pPr>
      <w:r>
        <w:rPr>
          <w:rFonts w:asciiTheme="minorHAnsi" w:hAnsiTheme="minorHAnsi" w:cstheme="minorHAnsi"/>
          <w:sz w:val="24"/>
          <w:szCs w:val="24"/>
        </w:rPr>
        <w:t>K</w:t>
      </w:r>
      <w:r w:rsidR="009A0595" w:rsidRPr="00183CCA">
        <w:rPr>
          <w:rFonts w:asciiTheme="minorHAnsi" w:hAnsiTheme="minorHAnsi" w:cstheme="minorHAnsi"/>
          <w:sz w:val="24"/>
          <w:szCs w:val="24"/>
        </w:rPr>
        <w:t xml:space="preserve">ommunen bør </w:t>
      </w:r>
      <w:r w:rsidR="009C3B22" w:rsidRPr="00183CCA">
        <w:rPr>
          <w:rFonts w:asciiTheme="minorHAnsi" w:hAnsiTheme="minorHAnsi" w:cstheme="minorHAnsi"/>
          <w:sz w:val="24"/>
          <w:szCs w:val="24"/>
        </w:rPr>
        <w:t>erkend</w:t>
      </w:r>
      <w:r w:rsidR="009A0595" w:rsidRPr="00183CCA">
        <w:rPr>
          <w:rFonts w:asciiTheme="minorHAnsi" w:hAnsiTheme="minorHAnsi" w:cstheme="minorHAnsi"/>
          <w:sz w:val="24"/>
          <w:szCs w:val="24"/>
        </w:rPr>
        <w:t>e</w:t>
      </w:r>
      <w:r w:rsidR="009C3B22" w:rsidRPr="00183CCA">
        <w:rPr>
          <w:rFonts w:asciiTheme="minorHAnsi" w:hAnsiTheme="minorHAnsi" w:cstheme="minorHAnsi"/>
          <w:sz w:val="24"/>
          <w:szCs w:val="24"/>
        </w:rPr>
        <w:t xml:space="preserve">, at den planlagte motorvejsforlængelse af Hillerødmotorvejen ikke løser de trafikale problemer, men blot rykker dem </w:t>
      </w:r>
      <w:r w:rsidR="002D74BB" w:rsidRPr="00183CCA">
        <w:rPr>
          <w:rFonts w:asciiTheme="minorHAnsi" w:hAnsiTheme="minorHAnsi" w:cstheme="minorHAnsi"/>
          <w:sz w:val="24"/>
          <w:szCs w:val="24"/>
        </w:rPr>
        <w:t xml:space="preserve">et stykke nordpå </w:t>
      </w:r>
      <w:r w:rsidR="009C3B22" w:rsidRPr="00183CCA">
        <w:rPr>
          <w:rFonts w:asciiTheme="minorHAnsi" w:hAnsiTheme="minorHAnsi" w:cstheme="minorHAnsi"/>
          <w:sz w:val="24"/>
          <w:szCs w:val="24"/>
        </w:rPr>
        <w:t xml:space="preserve">til efter </w:t>
      </w:r>
      <w:r w:rsidR="00FC5197" w:rsidRPr="00183CCA">
        <w:rPr>
          <w:rFonts w:asciiTheme="minorHAnsi" w:hAnsiTheme="minorHAnsi" w:cstheme="minorHAnsi"/>
          <w:sz w:val="24"/>
          <w:szCs w:val="24"/>
        </w:rPr>
        <w:t xml:space="preserve">passagen </w:t>
      </w:r>
      <w:r w:rsidR="002D74BB" w:rsidRPr="00183CCA">
        <w:rPr>
          <w:rFonts w:asciiTheme="minorHAnsi" w:hAnsiTheme="minorHAnsi" w:cstheme="minorHAnsi"/>
          <w:sz w:val="24"/>
          <w:szCs w:val="24"/>
        </w:rPr>
        <w:t>af</w:t>
      </w:r>
      <w:r w:rsidR="00FC5197" w:rsidRPr="00183CCA">
        <w:rPr>
          <w:rFonts w:asciiTheme="minorHAnsi" w:hAnsiTheme="minorHAnsi" w:cstheme="minorHAnsi"/>
          <w:sz w:val="24"/>
          <w:szCs w:val="24"/>
        </w:rPr>
        <w:t xml:space="preserve"> </w:t>
      </w:r>
      <w:r w:rsidR="009C3B22" w:rsidRPr="00183CCA">
        <w:rPr>
          <w:rFonts w:asciiTheme="minorHAnsi" w:hAnsiTheme="minorHAnsi" w:cstheme="minorHAnsi"/>
          <w:sz w:val="24"/>
          <w:szCs w:val="24"/>
        </w:rPr>
        <w:t>I</w:t>
      </w:r>
      <w:r w:rsidR="00F75FB1">
        <w:rPr>
          <w:rFonts w:asciiTheme="minorHAnsi" w:hAnsiTheme="minorHAnsi" w:cstheme="minorHAnsi"/>
          <w:sz w:val="24"/>
          <w:szCs w:val="24"/>
        </w:rPr>
        <w:softHyphen/>
      </w:r>
      <w:r w:rsidR="009C3B22" w:rsidRPr="00183CCA">
        <w:rPr>
          <w:rFonts w:asciiTheme="minorHAnsi" w:hAnsiTheme="minorHAnsi" w:cstheme="minorHAnsi"/>
          <w:sz w:val="24"/>
          <w:szCs w:val="24"/>
        </w:rPr>
        <w:t>sterødvejen.</w:t>
      </w:r>
      <w:r w:rsidR="00FC5197" w:rsidRPr="00183CCA">
        <w:rPr>
          <w:rFonts w:asciiTheme="minorHAnsi" w:hAnsiTheme="minorHAnsi" w:cstheme="minorHAnsi"/>
          <w:sz w:val="24"/>
          <w:szCs w:val="24"/>
        </w:rPr>
        <w:t xml:space="preserve"> Problemer opstår, hvor to baner bliver til én. En langt mere formålstjenlig, og i øvrigt billigere</w:t>
      </w:r>
      <w:r w:rsidR="001A41DE" w:rsidRPr="00183CCA">
        <w:rPr>
          <w:rFonts w:asciiTheme="minorHAnsi" w:hAnsiTheme="minorHAnsi" w:cstheme="minorHAnsi"/>
          <w:sz w:val="24"/>
          <w:szCs w:val="24"/>
        </w:rPr>
        <w:t xml:space="preserve"> </w:t>
      </w:r>
      <w:r w:rsidR="00FC5197" w:rsidRPr="00183CCA">
        <w:rPr>
          <w:rFonts w:asciiTheme="minorHAnsi" w:hAnsiTheme="minorHAnsi" w:cstheme="minorHAnsi"/>
          <w:sz w:val="24"/>
          <w:szCs w:val="24"/>
        </w:rPr>
        <w:t>løsning</w:t>
      </w:r>
      <w:r w:rsidR="001A41DE" w:rsidRPr="00183CCA">
        <w:rPr>
          <w:rFonts w:asciiTheme="minorHAnsi" w:hAnsiTheme="minorHAnsi" w:cstheme="minorHAnsi"/>
          <w:sz w:val="24"/>
          <w:szCs w:val="24"/>
        </w:rPr>
        <w:t>,</w:t>
      </w:r>
      <w:r w:rsidR="00FC5197" w:rsidRPr="00183CCA">
        <w:rPr>
          <w:rFonts w:asciiTheme="minorHAnsi" w:hAnsiTheme="minorHAnsi" w:cstheme="minorHAnsi"/>
          <w:sz w:val="24"/>
          <w:szCs w:val="24"/>
        </w:rPr>
        <w:t xml:space="preserve"> vil være at fortsætte med tre spor helt op til rundkørslen ved He</w:t>
      </w:r>
      <w:r w:rsidR="00FC5197" w:rsidRPr="00183CCA">
        <w:rPr>
          <w:rFonts w:asciiTheme="minorHAnsi" w:hAnsiTheme="minorHAnsi" w:cstheme="minorHAnsi"/>
          <w:sz w:val="24"/>
          <w:szCs w:val="24"/>
        </w:rPr>
        <w:t>l</w:t>
      </w:r>
      <w:r w:rsidR="00FC5197" w:rsidRPr="00183CCA">
        <w:rPr>
          <w:rFonts w:asciiTheme="minorHAnsi" w:hAnsiTheme="minorHAnsi" w:cstheme="minorHAnsi"/>
          <w:sz w:val="24"/>
          <w:szCs w:val="24"/>
        </w:rPr>
        <w:t>singe. Markeringer over vejbanen, der tillader at bruge to spor hele vejen i myldretiden vil forebygge kødannelse. Samtidig vil der formentlig kunne skaffes plads til en hurtigbusrute med få stop mellem Helsinge og København. Det vil lette trafikpresset betydeligt.</w:t>
      </w:r>
    </w:p>
    <w:p w14:paraId="67DA3935" w14:textId="358ABCE2" w:rsidR="00F75FB1" w:rsidRDefault="00A012A2" w:rsidP="00F75FB1">
      <w:pPr>
        <w:pStyle w:val="Listeafsnit"/>
        <w:numPr>
          <w:ilvl w:val="0"/>
          <w:numId w:val="1"/>
        </w:numPr>
        <w:autoSpaceDE w:val="0"/>
        <w:adjustRightInd w:val="0"/>
        <w:spacing w:after="60" w:line="240" w:lineRule="auto"/>
        <w:ind w:left="714" w:hanging="357"/>
        <w:rPr>
          <w:rFonts w:asciiTheme="minorHAnsi" w:hAnsiTheme="minorHAnsi" w:cstheme="minorHAnsi"/>
          <w:sz w:val="24"/>
          <w:szCs w:val="24"/>
        </w:rPr>
      </w:pPr>
      <w:r w:rsidRPr="00410B01">
        <w:rPr>
          <w:rFonts w:asciiTheme="minorHAnsi" w:hAnsiTheme="minorHAnsi" w:cstheme="minorHAnsi"/>
          <w:b/>
          <w:bCs/>
          <w:sz w:val="24"/>
          <w:szCs w:val="24"/>
        </w:rPr>
        <w:t>tema 3: det grønne hjerte</w:t>
      </w:r>
      <w:r w:rsidR="0024247F" w:rsidRPr="00183CCA">
        <w:rPr>
          <w:rFonts w:asciiTheme="minorHAnsi" w:hAnsiTheme="minorHAnsi" w:cstheme="minorHAnsi"/>
          <w:sz w:val="24"/>
          <w:szCs w:val="24"/>
        </w:rPr>
        <w:br/>
      </w:r>
      <w:r w:rsidR="006D6AF6" w:rsidRPr="00183CCA">
        <w:rPr>
          <w:rFonts w:asciiTheme="minorHAnsi" w:hAnsiTheme="minorHAnsi" w:cstheme="minorHAnsi"/>
          <w:sz w:val="24"/>
          <w:szCs w:val="24"/>
        </w:rPr>
        <w:t>Det er nok noget af en dristig påstand, at Hillerød har udviklet sig til en mere grøn kommu</w:t>
      </w:r>
      <w:r w:rsidR="00740E26">
        <w:rPr>
          <w:rFonts w:asciiTheme="minorHAnsi" w:hAnsiTheme="minorHAnsi" w:cstheme="minorHAnsi"/>
          <w:sz w:val="24"/>
          <w:szCs w:val="24"/>
        </w:rPr>
        <w:softHyphen/>
      </w:r>
      <w:r w:rsidR="006D6AF6" w:rsidRPr="00183CCA">
        <w:rPr>
          <w:rFonts w:asciiTheme="minorHAnsi" w:hAnsiTheme="minorHAnsi" w:cstheme="minorHAnsi"/>
          <w:sz w:val="24"/>
          <w:szCs w:val="24"/>
        </w:rPr>
        <w:t xml:space="preserve">ne, </w:t>
      </w:r>
      <w:r w:rsidR="00F75FB1">
        <w:rPr>
          <w:rFonts w:asciiTheme="minorHAnsi" w:hAnsiTheme="minorHAnsi" w:cstheme="minorHAnsi"/>
          <w:sz w:val="24"/>
          <w:szCs w:val="24"/>
        </w:rPr>
        <w:t>hvis</w:t>
      </w:r>
      <w:r w:rsidR="006D6AF6" w:rsidRPr="00183CCA">
        <w:rPr>
          <w:rFonts w:asciiTheme="minorHAnsi" w:hAnsiTheme="minorHAnsi" w:cstheme="minorHAnsi"/>
          <w:sz w:val="24"/>
          <w:szCs w:val="24"/>
        </w:rPr>
        <w:t xml:space="preserve"> der tænkes på egentlig natur. Der forsvinder stadig natur</w:t>
      </w:r>
      <w:r w:rsidR="00DE093B" w:rsidRPr="00183CCA">
        <w:rPr>
          <w:rFonts w:asciiTheme="minorHAnsi" w:hAnsiTheme="minorHAnsi" w:cstheme="minorHAnsi"/>
          <w:sz w:val="24"/>
          <w:szCs w:val="24"/>
        </w:rPr>
        <w:t>, og der skal gøres en stor indsats for at beholde det</w:t>
      </w:r>
      <w:r w:rsidR="009A0595" w:rsidRPr="00183CCA">
        <w:rPr>
          <w:rFonts w:asciiTheme="minorHAnsi" w:hAnsiTheme="minorHAnsi" w:cstheme="minorHAnsi"/>
          <w:sz w:val="24"/>
          <w:szCs w:val="24"/>
        </w:rPr>
        <w:t>,</w:t>
      </w:r>
      <w:r w:rsidR="00DE093B" w:rsidRPr="00183CCA">
        <w:rPr>
          <w:rFonts w:asciiTheme="minorHAnsi" w:hAnsiTheme="minorHAnsi" w:cstheme="minorHAnsi"/>
          <w:sz w:val="24"/>
          <w:szCs w:val="24"/>
        </w:rPr>
        <w:t xml:space="preserve"> vi </w:t>
      </w:r>
      <w:r w:rsidR="00F75FB1">
        <w:rPr>
          <w:rFonts w:asciiTheme="minorHAnsi" w:hAnsiTheme="minorHAnsi" w:cstheme="minorHAnsi"/>
          <w:sz w:val="24"/>
          <w:szCs w:val="24"/>
        </w:rPr>
        <w:t>endnu</w:t>
      </w:r>
      <w:r w:rsidR="00DE093B" w:rsidRPr="00183CCA">
        <w:rPr>
          <w:rFonts w:asciiTheme="minorHAnsi" w:hAnsiTheme="minorHAnsi" w:cstheme="minorHAnsi"/>
          <w:sz w:val="24"/>
          <w:szCs w:val="24"/>
        </w:rPr>
        <w:t xml:space="preserve"> har. Strategien </w:t>
      </w:r>
      <w:r w:rsidR="00F75FB1">
        <w:rPr>
          <w:rFonts w:asciiTheme="minorHAnsi" w:hAnsiTheme="minorHAnsi" w:cstheme="minorHAnsi"/>
          <w:sz w:val="24"/>
          <w:szCs w:val="24"/>
        </w:rPr>
        <w:t>nævner</w:t>
      </w:r>
      <w:r w:rsidR="00DE093B" w:rsidRPr="00183CCA">
        <w:rPr>
          <w:rFonts w:asciiTheme="minorHAnsi" w:hAnsiTheme="minorHAnsi" w:cstheme="minorHAnsi"/>
          <w:sz w:val="24"/>
          <w:szCs w:val="24"/>
        </w:rPr>
        <w:t xml:space="preserve"> den høje naturkapital, komm</w:t>
      </w:r>
      <w:r w:rsidR="00DE093B" w:rsidRPr="00183CCA">
        <w:rPr>
          <w:rFonts w:asciiTheme="minorHAnsi" w:hAnsiTheme="minorHAnsi" w:cstheme="minorHAnsi"/>
          <w:sz w:val="24"/>
          <w:szCs w:val="24"/>
        </w:rPr>
        <w:t>u</w:t>
      </w:r>
      <w:r w:rsidR="00DE093B" w:rsidRPr="00183CCA">
        <w:rPr>
          <w:rFonts w:asciiTheme="minorHAnsi" w:hAnsiTheme="minorHAnsi" w:cstheme="minorHAnsi"/>
          <w:sz w:val="24"/>
          <w:szCs w:val="24"/>
        </w:rPr>
        <w:t xml:space="preserve">nen har fået i </w:t>
      </w:r>
      <w:proofErr w:type="spellStart"/>
      <w:r w:rsidR="00DE093B" w:rsidRPr="00183CCA">
        <w:rPr>
          <w:rFonts w:asciiTheme="minorHAnsi" w:hAnsiTheme="minorHAnsi" w:cstheme="minorHAnsi"/>
          <w:sz w:val="24"/>
          <w:szCs w:val="24"/>
        </w:rPr>
        <w:t>DN´s</w:t>
      </w:r>
      <w:proofErr w:type="spellEnd"/>
      <w:r w:rsidR="00DE093B" w:rsidRPr="00183CCA">
        <w:rPr>
          <w:rFonts w:asciiTheme="minorHAnsi" w:hAnsiTheme="minorHAnsi" w:cstheme="minorHAnsi"/>
          <w:sz w:val="24"/>
          <w:szCs w:val="24"/>
        </w:rPr>
        <w:t xml:space="preserve"> undersøgelse. Her er det på sin plads at gøre opmærksom på, at den go</w:t>
      </w:r>
      <w:r w:rsidR="00844895">
        <w:rPr>
          <w:rFonts w:asciiTheme="minorHAnsi" w:hAnsiTheme="minorHAnsi" w:cstheme="minorHAnsi"/>
          <w:sz w:val="24"/>
          <w:szCs w:val="24"/>
        </w:rPr>
        <w:softHyphen/>
      </w:r>
      <w:r w:rsidR="00DE093B" w:rsidRPr="00183CCA">
        <w:rPr>
          <w:rFonts w:asciiTheme="minorHAnsi" w:hAnsiTheme="minorHAnsi" w:cstheme="minorHAnsi"/>
          <w:sz w:val="24"/>
          <w:szCs w:val="24"/>
        </w:rPr>
        <w:t xml:space="preserve">de placering skyldes den natur, vi har fået forærende: stort </w:t>
      </w:r>
      <w:proofErr w:type="spellStart"/>
      <w:r w:rsidR="00DE093B" w:rsidRPr="00183CCA">
        <w:rPr>
          <w:rFonts w:asciiTheme="minorHAnsi" w:hAnsiTheme="minorHAnsi" w:cstheme="minorHAnsi"/>
          <w:sz w:val="24"/>
          <w:szCs w:val="24"/>
        </w:rPr>
        <w:t>søareal</w:t>
      </w:r>
      <w:proofErr w:type="spellEnd"/>
      <w:r w:rsidR="00DE093B" w:rsidRPr="00183CCA">
        <w:rPr>
          <w:rFonts w:asciiTheme="minorHAnsi" w:hAnsiTheme="minorHAnsi" w:cstheme="minorHAnsi"/>
          <w:sz w:val="24"/>
          <w:szCs w:val="24"/>
        </w:rPr>
        <w:t xml:space="preserve"> og meget skov. Lan</w:t>
      </w:r>
      <w:r w:rsidR="00DE093B" w:rsidRPr="00183CCA">
        <w:rPr>
          <w:rFonts w:asciiTheme="minorHAnsi" w:hAnsiTheme="minorHAnsi" w:cstheme="minorHAnsi"/>
          <w:sz w:val="24"/>
          <w:szCs w:val="24"/>
        </w:rPr>
        <w:t>d</w:t>
      </w:r>
      <w:r w:rsidR="00DE093B" w:rsidRPr="00183CCA">
        <w:rPr>
          <w:rFonts w:asciiTheme="minorHAnsi" w:hAnsiTheme="minorHAnsi" w:cstheme="minorHAnsi"/>
          <w:sz w:val="24"/>
          <w:szCs w:val="24"/>
        </w:rPr>
        <w:t xml:space="preserve">bruget dækker store arealer, og det trækker den modsatte vej. Naturkapitalen ville kunne øges, hvis der kom mere natur i det åbne land. </w:t>
      </w:r>
    </w:p>
    <w:p w14:paraId="080803BB" w14:textId="77777777" w:rsidR="004A570A" w:rsidRDefault="00333A66" w:rsidP="00F75FB1">
      <w:pPr>
        <w:pStyle w:val="Listeafsnit"/>
        <w:autoSpaceDE w:val="0"/>
        <w:adjustRightInd w:val="0"/>
        <w:spacing w:after="60" w:line="240" w:lineRule="auto"/>
        <w:rPr>
          <w:rFonts w:asciiTheme="minorHAnsi" w:hAnsiTheme="minorHAnsi" w:cstheme="minorHAnsi"/>
          <w:sz w:val="24"/>
          <w:szCs w:val="24"/>
        </w:rPr>
      </w:pPr>
      <w:r w:rsidRPr="00183CCA">
        <w:rPr>
          <w:rFonts w:asciiTheme="minorHAnsi" w:hAnsiTheme="minorHAnsi" w:cstheme="minorHAnsi"/>
          <w:sz w:val="24"/>
          <w:szCs w:val="24"/>
        </w:rPr>
        <w:t xml:space="preserve">Der peges på, at truede arter forsvinder. Et reelt problem, hvis løsning ikke </w:t>
      </w:r>
      <w:r w:rsidR="009A0595" w:rsidRPr="00183CCA">
        <w:rPr>
          <w:rFonts w:asciiTheme="minorHAnsi" w:hAnsiTheme="minorHAnsi" w:cstheme="minorHAnsi"/>
          <w:sz w:val="24"/>
          <w:szCs w:val="24"/>
        </w:rPr>
        <w:t>berøres næ</w:t>
      </w:r>
      <w:r w:rsidR="009A0595" w:rsidRPr="00183CCA">
        <w:rPr>
          <w:rFonts w:asciiTheme="minorHAnsi" w:hAnsiTheme="minorHAnsi" w:cstheme="minorHAnsi"/>
          <w:sz w:val="24"/>
          <w:szCs w:val="24"/>
        </w:rPr>
        <w:t>r</w:t>
      </w:r>
      <w:r w:rsidR="009A0595" w:rsidRPr="00183CCA">
        <w:rPr>
          <w:rFonts w:asciiTheme="minorHAnsi" w:hAnsiTheme="minorHAnsi" w:cstheme="minorHAnsi"/>
          <w:sz w:val="24"/>
          <w:szCs w:val="24"/>
        </w:rPr>
        <w:t>mere</w:t>
      </w:r>
      <w:r w:rsidRPr="00183CCA">
        <w:rPr>
          <w:rFonts w:asciiTheme="minorHAnsi" w:hAnsiTheme="minorHAnsi" w:cstheme="minorHAnsi"/>
          <w:sz w:val="24"/>
          <w:szCs w:val="24"/>
        </w:rPr>
        <w:t xml:space="preserve">. </w:t>
      </w:r>
      <w:r w:rsidR="009A0595" w:rsidRPr="00183CCA">
        <w:rPr>
          <w:rFonts w:asciiTheme="minorHAnsi" w:hAnsiTheme="minorHAnsi" w:cstheme="minorHAnsi"/>
          <w:sz w:val="24"/>
          <w:szCs w:val="24"/>
        </w:rPr>
        <w:t>D</w:t>
      </w:r>
      <w:r w:rsidRPr="00183CCA">
        <w:rPr>
          <w:rFonts w:asciiTheme="minorHAnsi" w:hAnsiTheme="minorHAnsi" w:cstheme="minorHAnsi"/>
          <w:sz w:val="24"/>
          <w:szCs w:val="24"/>
        </w:rPr>
        <w:t xml:space="preserve">et savner vi. En </w:t>
      </w:r>
      <w:r w:rsidR="004A570A">
        <w:rPr>
          <w:rFonts w:asciiTheme="minorHAnsi" w:hAnsiTheme="minorHAnsi" w:cstheme="minorHAnsi"/>
          <w:sz w:val="24"/>
          <w:szCs w:val="24"/>
        </w:rPr>
        <w:t xml:space="preserve">ambitiøs </w:t>
      </w:r>
      <w:r w:rsidRPr="00183CCA">
        <w:rPr>
          <w:rFonts w:asciiTheme="minorHAnsi" w:hAnsiTheme="minorHAnsi" w:cstheme="minorHAnsi"/>
          <w:sz w:val="24"/>
          <w:szCs w:val="24"/>
        </w:rPr>
        <w:t xml:space="preserve">naturpolitik </w:t>
      </w:r>
      <w:r w:rsidR="004A570A">
        <w:rPr>
          <w:rFonts w:asciiTheme="minorHAnsi" w:hAnsiTheme="minorHAnsi" w:cstheme="minorHAnsi"/>
          <w:sz w:val="24"/>
          <w:szCs w:val="24"/>
        </w:rPr>
        <w:t xml:space="preserve">med konkrete mål og tidsfrister og tilhørende budget </w:t>
      </w:r>
      <w:r w:rsidR="004A570A" w:rsidRPr="00183CCA">
        <w:rPr>
          <w:rFonts w:asciiTheme="minorHAnsi" w:hAnsiTheme="minorHAnsi" w:cstheme="minorHAnsi"/>
          <w:sz w:val="24"/>
          <w:szCs w:val="24"/>
        </w:rPr>
        <w:t>vil være et værktøj, som k</w:t>
      </w:r>
      <w:r w:rsidR="004A570A">
        <w:rPr>
          <w:rFonts w:asciiTheme="minorHAnsi" w:hAnsiTheme="minorHAnsi" w:cstheme="minorHAnsi"/>
          <w:sz w:val="24"/>
          <w:szCs w:val="24"/>
        </w:rPr>
        <w:t>an</w:t>
      </w:r>
      <w:r w:rsidR="004A570A" w:rsidRPr="00183CCA">
        <w:rPr>
          <w:rFonts w:asciiTheme="minorHAnsi" w:hAnsiTheme="minorHAnsi" w:cstheme="minorHAnsi"/>
          <w:sz w:val="24"/>
          <w:szCs w:val="24"/>
        </w:rPr>
        <w:t xml:space="preserve"> gøre en forskel.</w:t>
      </w:r>
      <w:r w:rsidR="004A570A">
        <w:rPr>
          <w:rFonts w:asciiTheme="minorHAnsi" w:hAnsiTheme="minorHAnsi" w:cstheme="minorHAnsi"/>
          <w:sz w:val="24"/>
          <w:szCs w:val="24"/>
        </w:rPr>
        <w:t xml:space="preserve"> </w:t>
      </w:r>
      <w:r w:rsidR="00485F3E" w:rsidRPr="00183CCA">
        <w:rPr>
          <w:rFonts w:asciiTheme="minorHAnsi" w:hAnsiTheme="minorHAnsi" w:cstheme="minorHAnsi"/>
          <w:sz w:val="24"/>
          <w:szCs w:val="24"/>
        </w:rPr>
        <w:t>Vi skal ikke blot have mere natur, vi skal også have bedre natur, mere kvalitetsnatur. Det kan en naturpolitik være et godt re</w:t>
      </w:r>
      <w:r w:rsidR="00485F3E" w:rsidRPr="00183CCA">
        <w:rPr>
          <w:rFonts w:asciiTheme="minorHAnsi" w:hAnsiTheme="minorHAnsi" w:cstheme="minorHAnsi"/>
          <w:sz w:val="24"/>
          <w:szCs w:val="24"/>
        </w:rPr>
        <w:t>d</w:t>
      </w:r>
      <w:r w:rsidR="00485F3E" w:rsidRPr="00183CCA">
        <w:rPr>
          <w:rFonts w:asciiTheme="minorHAnsi" w:hAnsiTheme="minorHAnsi" w:cstheme="minorHAnsi"/>
          <w:sz w:val="24"/>
          <w:szCs w:val="24"/>
        </w:rPr>
        <w:t xml:space="preserve">skab til at opnå. </w:t>
      </w:r>
      <w:r w:rsidRPr="00183CCA">
        <w:rPr>
          <w:rFonts w:asciiTheme="minorHAnsi" w:hAnsiTheme="minorHAnsi" w:cstheme="minorHAnsi"/>
          <w:sz w:val="24"/>
          <w:szCs w:val="24"/>
        </w:rPr>
        <w:t xml:space="preserve">Vi har tidligere </w:t>
      </w:r>
      <w:r w:rsidR="009A0595" w:rsidRPr="00183CCA">
        <w:rPr>
          <w:rFonts w:asciiTheme="minorHAnsi" w:hAnsiTheme="minorHAnsi" w:cstheme="minorHAnsi"/>
          <w:sz w:val="24"/>
          <w:szCs w:val="24"/>
        </w:rPr>
        <w:t>foreslået</w:t>
      </w:r>
      <w:r w:rsidRPr="00183CCA">
        <w:rPr>
          <w:rFonts w:asciiTheme="minorHAnsi" w:hAnsiTheme="minorHAnsi" w:cstheme="minorHAnsi"/>
          <w:sz w:val="24"/>
          <w:szCs w:val="24"/>
        </w:rPr>
        <w:t xml:space="preserve"> det, men desværre nævnes det ikke i strategien.</w:t>
      </w:r>
      <w:r w:rsidR="003B0623" w:rsidRPr="00183CCA">
        <w:rPr>
          <w:rFonts w:asciiTheme="minorHAnsi" w:hAnsiTheme="minorHAnsi" w:cstheme="minorHAnsi"/>
          <w:sz w:val="24"/>
          <w:szCs w:val="24"/>
        </w:rPr>
        <w:t xml:space="preserve"> </w:t>
      </w:r>
    </w:p>
    <w:p w14:paraId="7B4F0D42" w14:textId="1841167A" w:rsidR="004A570A" w:rsidRDefault="004A570A" w:rsidP="00F75FB1">
      <w:pPr>
        <w:pStyle w:val="Listeafsnit"/>
        <w:autoSpaceDE w:val="0"/>
        <w:adjustRightInd w:val="0"/>
        <w:spacing w:after="60" w:line="240" w:lineRule="auto"/>
        <w:rPr>
          <w:rFonts w:asciiTheme="minorHAnsi" w:hAnsiTheme="minorHAnsi" w:cstheme="minorHAnsi"/>
          <w:sz w:val="24"/>
          <w:szCs w:val="24"/>
        </w:rPr>
      </w:pPr>
      <w:r>
        <w:rPr>
          <w:rFonts w:asciiTheme="minorHAnsi" w:hAnsiTheme="minorHAnsi" w:cstheme="minorHAnsi"/>
          <w:sz w:val="24"/>
          <w:szCs w:val="24"/>
        </w:rPr>
        <w:t xml:space="preserve">Vi kan anbefale at søge inspiration i Aalborg kommunes strategi ”Ud under åben himmel” </w:t>
      </w:r>
      <w:hyperlink r:id="rId15" w:history="1">
        <w:r w:rsidRPr="00FB1BF1">
          <w:rPr>
            <w:rStyle w:val="Hyperlink"/>
            <w:rFonts w:asciiTheme="minorHAnsi" w:hAnsiTheme="minorHAnsi" w:cstheme="minorHAnsi"/>
            <w:sz w:val="24"/>
            <w:szCs w:val="24"/>
          </w:rPr>
          <w:t>https://www.aalborg.dk/media/9187894/under-aaben-himmel-politik-for-natur-parker-og-udeliv-vision-2025.pdf</w:t>
        </w:r>
      </w:hyperlink>
    </w:p>
    <w:p w14:paraId="6AE5AFBF" w14:textId="4877EBFC" w:rsidR="004A570A" w:rsidRDefault="00FD5EE2" w:rsidP="004A570A">
      <w:pPr>
        <w:pStyle w:val="Listeafsnit"/>
        <w:autoSpaceDE w:val="0"/>
        <w:adjustRightInd w:val="0"/>
        <w:spacing w:after="60" w:line="240" w:lineRule="auto"/>
        <w:rPr>
          <w:rFonts w:asciiTheme="minorHAnsi" w:hAnsiTheme="minorHAnsi" w:cstheme="minorHAnsi"/>
          <w:sz w:val="24"/>
          <w:szCs w:val="24"/>
        </w:rPr>
      </w:pPr>
      <w:r>
        <w:rPr>
          <w:rFonts w:asciiTheme="minorHAnsi" w:hAnsiTheme="minorHAnsi" w:cstheme="minorHAnsi"/>
          <w:sz w:val="24"/>
          <w:szCs w:val="24"/>
        </w:rPr>
        <w:lastRenderedPageBreak/>
        <w:t>Miljøpolitik er som nævnt fraværende i strategien</w:t>
      </w:r>
      <w:r w:rsidR="004A570A" w:rsidRPr="00183CCA">
        <w:rPr>
          <w:rFonts w:asciiTheme="minorHAnsi" w:hAnsiTheme="minorHAnsi" w:cstheme="minorHAnsi"/>
          <w:sz w:val="24"/>
          <w:szCs w:val="24"/>
        </w:rPr>
        <w:t>. Det nærmeste vi kommer</w:t>
      </w:r>
      <w:r w:rsidR="004A570A">
        <w:rPr>
          <w:rFonts w:asciiTheme="minorHAnsi" w:hAnsiTheme="minorHAnsi" w:cstheme="minorHAnsi"/>
          <w:sz w:val="24"/>
          <w:szCs w:val="24"/>
        </w:rPr>
        <w:t>,</w:t>
      </w:r>
      <w:r w:rsidR="004A570A" w:rsidRPr="00183CCA">
        <w:rPr>
          <w:rFonts w:asciiTheme="minorHAnsi" w:hAnsiTheme="minorHAnsi" w:cstheme="minorHAnsi"/>
          <w:sz w:val="24"/>
          <w:szCs w:val="24"/>
        </w:rPr>
        <w:t xml:space="preserve"> er et initiativ om en ´biodiversitetsplan´. </w:t>
      </w:r>
      <w:r w:rsidR="004A570A">
        <w:rPr>
          <w:rFonts w:asciiTheme="minorHAnsi" w:hAnsiTheme="minorHAnsi" w:cstheme="minorHAnsi"/>
          <w:sz w:val="24"/>
          <w:szCs w:val="24"/>
        </w:rPr>
        <w:t>Men det fremgår ikke, hvordan den adskiller sig fra den eksist</w:t>
      </w:r>
      <w:r w:rsidR="004A570A">
        <w:rPr>
          <w:rFonts w:asciiTheme="minorHAnsi" w:hAnsiTheme="minorHAnsi" w:cstheme="minorHAnsi"/>
          <w:sz w:val="24"/>
          <w:szCs w:val="24"/>
        </w:rPr>
        <w:t>e</w:t>
      </w:r>
      <w:r w:rsidR="004A570A">
        <w:rPr>
          <w:rFonts w:asciiTheme="minorHAnsi" w:hAnsiTheme="minorHAnsi" w:cstheme="minorHAnsi"/>
          <w:sz w:val="24"/>
          <w:szCs w:val="24"/>
        </w:rPr>
        <w:t>rende naturkvalitetsplan</w:t>
      </w:r>
      <w:r w:rsidR="004A570A" w:rsidRPr="00183CCA">
        <w:rPr>
          <w:rFonts w:asciiTheme="minorHAnsi" w:hAnsiTheme="minorHAnsi" w:cstheme="minorHAnsi"/>
          <w:sz w:val="24"/>
          <w:szCs w:val="24"/>
        </w:rPr>
        <w:t>, så vi ser det ikke som en større landvinding. Frem for alt er den ikke forpligtende, og det er den helt fundamentale mangel.</w:t>
      </w:r>
    </w:p>
    <w:p w14:paraId="0B767ED9" w14:textId="3B36B2E1" w:rsidR="00F75FB1" w:rsidRDefault="00953C0A" w:rsidP="00F75FB1">
      <w:pPr>
        <w:pStyle w:val="Listeafsnit"/>
        <w:autoSpaceDE w:val="0"/>
        <w:adjustRightInd w:val="0"/>
        <w:spacing w:after="60" w:line="240" w:lineRule="auto"/>
        <w:rPr>
          <w:rFonts w:asciiTheme="minorHAnsi" w:hAnsiTheme="minorHAnsi" w:cstheme="minorHAnsi"/>
          <w:sz w:val="24"/>
          <w:szCs w:val="24"/>
        </w:rPr>
      </w:pPr>
      <w:r w:rsidRPr="00183CCA">
        <w:rPr>
          <w:rFonts w:asciiTheme="minorHAnsi" w:hAnsiTheme="minorHAnsi" w:cstheme="minorHAnsi"/>
          <w:sz w:val="24"/>
          <w:szCs w:val="24"/>
        </w:rPr>
        <w:t>Det grønne danmarkskort skal med i kommuneplanen. Det bliver et vigtigt planværktøj, som, hvis det bruges konsekvent, kan være med til at binde naturen sammen. Spørgsmålet er så, i hvor høj grad alle de mange forslag implementeres. Det kan give konflikter, men vi håber, at vore</w:t>
      </w:r>
      <w:r w:rsidR="00183CCA">
        <w:rPr>
          <w:rFonts w:asciiTheme="minorHAnsi" w:hAnsiTheme="minorHAnsi" w:cstheme="minorHAnsi"/>
          <w:sz w:val="24"/>
          <w:szCs w:val="24"/>
        </w:rPr>
        <w:t xml:space="preserve">s </w:t>
      </w:r>
      <w:r w:rsidRPr="00183CCA">
        <w:rPr>
          <w:rFonts w:asciiTheme="minorHAnsi" w:hAnsiTheme="minorHAnsi" w:cstheme="minorHAnsi"/>
          <w:sz w:val="24"/>
          <w:szCs w:val="24"/>
        </w:rPr>
        <w:t>politikere vælger at lytte til naturen.</w:t>
      </w:r>
    </w:p>
    <w:p w14:paraId="065DAA04" w14:textId="6ACB30B4" w:rsidR="00C06C53" w:rsidRPr="00183CCA" w:rsidRDefault="002E60DC" w:rsidP="00F75FB1">
      <w:pPr>
        <w:pStyle w:val="Listeafsnit"/>
        <w:autoSpaceDE w:val="0"/>
        <w:adjustRightInd w:val="0"/>
        <w:spacing w:after="120" w:line="240" w:lineRule="auto"/>
        <w:rPr>
          <w:rFonts w:asciiTheme="minorHAnsi" w:hAnsiTheme="minorHAnsi" w:cstheme="minorHAnsi"/>
          <w:sz w:val="24"/>
          <w:szCs w:val="24"/>
        </w:rPr>
      </w:pPr>
      <w:r w:rsidRPr="00183CCA">
        <w:rPr>
          <w:rFonts w:asciiTheme="minorHAnsi" w:hAnsiTheme="minorHAnsi" w:cstheme="minorHAnsi"/>
          <w:sz w:val="24"/>
          <w:szCs w:val="24"/>
        </w:rPr>
        <w:t xml:space="preserve">Strategien vil vende naturens tilbagegang, men det nævnes ikke hvordan. </w:t>
      </w:r>
      <w:r w:rsidR="00953C0A" w:rsidRPr="00183CCA">
        <w:rPr>
          <w:rFonts w:asciiTheme="minorHAnsi" w:hAnsiTheme="minorHAnsi" w:cstheme="minorHAnsi"/>
          <w:sz w:val="24"/>
          <w:szCs w:val="24"/>
        </w:rPr>
        <w:t xml:space="preserve">Det </w:t>
      </w:r>
      <w:r w:rsidR="001E33EE">
        <w:rPr>
          <w:rFonts w:asciiTheme="minorHAnsi" w:hAnsiTheme="minorHAnsi" w:cstheme="minorHAnsi"/>
          <w:sz w:val="24"/>
          <w:szCs w:val="24"/>
        </w:rPr>
        <w:t>skrives</w:t>
      </w:r>
      <w:r w:rsidR="00953C0A" w:rsidRPr="00183CCA">
        <w:rPr>
          <w:rFonts w:asciiTheme="minorHAnsi" w:hAnsiTheme="minorHAnsi" w:cstheme="minorHAnsi"/>
          <w:sz w:val="24"/>
          <w:szCs w:val="24"/>
        </w:rPr>
        <w:t xml:space="preserve"> sål</w:t>
      </w:r>
      <w:r w:rsidR="00953C0A" w:rsidRPr="00183CCA">
        <w:rPr>
          <w:rFonts w:asciiTheme="minorHAnsi" w:hAnsiTheme="minorHAnsi" w:cstheme="minorHAnsi"/>
          <w:sz w:val="24"/>
          <w:szCs w:val="24"/>
        </w:rPr>
        <w:t>e</w:t>
      </w:r>
      <w:r w:rsidR="00953C0A" w:rsidRPr="00183CCA">
        <w:rPr>
          <w:rFonts w:asciiTheme="minorHAnsi" w:hAnsiTheme="minorHAnsi" w:cstheme="minorHAnsi"/>
          <w:sz w:val="24"/>
          <w:szCs w:val="24"/>
        </w:rPr>
        <w:t>des: ´</w:t>
      </w:r>
      <w:r w:rsidR="00953C0A" w:rsidRPr="00183CCA">
        <w:rPr>
          <w:rFonts w:asciiTheme="minorHAnsi" w:hAnsiTheme="minorHAnsi" w:cstheme="minorHAnsi"/>
          <w:i/>
          <w:iCs/>
          <w:sz w:val="24"/>
          <w:szCs w:val="24"/>
        </w:rPr>
        <w:t>Byrådet vil bidrage til at vende naturens tilbagegang, bl.a. ved at gøre vores naturo</w:t>
      </w:r>
      <w:r w:rsidR="00953C0A" w:rsidRPr="00183CCA">
        <w:rPr>
          <w:rFonts w:asciiTheme="minorHAnsi" w:hAnsiTheme="minorHAnsi" w:cstheme="minorHAnsi"/>
          <w:i/>
          <w:iCs/>
          <w:sz w:val="24"/>
          <w:szCs w:val="24"/>
        </w:rPr>
        <w:t>m</w:t>
      </w:r>
      <w:r w:rsidR="00953C0A" w:rsidRPr="00183CCA">
        <w:rPr>
          <w:rFonts w:asciiTheme="minorHAnsi" w:hAnsiTheme="minorHAnsi" w:cstheme="minorHAnsi"/>
          <w:i/>
          <w:iCs/>
          <w:sz w:val="24"/>
          <w:szCs w:val="24"/>
        </w:rPr>
        <w:t xml:space="preserve">råder robuste og artsrige og reservere områder til natur´. </w:t>
      </w:r>
      <w:r w:rsidR="00953C0A" w:rsidRPr="00183CCA">
        <w:rPr>
          <w:rFonts w:asciiTheme="minorHAnsi" w:hAnsiTheme="minorHAnsi" w:cstheme="minorHAnsi"/>
          <w:sz w:val="24"/>
          <w:szCs w:val="24"/>
        </w:rPr>
        <w:t xml:space="preserve"> Vi savner et par stikord om, hvordan det kan opnås. </w:t>
      </w:r>
      <w:r w:rsidRPr="00183CCA">
        <w:rPr>
          <w:rFonts w:asciiTheme="minorHAnsi" w:hAnsiTheme="minorHAnsi" w:cstheme="minorHAnsi"/>
          <w:sz w:val="24"/>
          <w:szCs w:val="24"/>
        </w:rPr>
        <w:t>Det er generelt</w:t>
      </w:r>
      <w:r w:rsidR="002F038D">
        <w:rPr>
          <w:rFonts w:asciiTheme="minorHAnsi" w:hAnsiTheme="minorHAnsi" w:cstheme="minorHAnsi"/>
          <w:sz w:val="24"/>
          <w:szCs w:val="24"/>
        </w:rPr>
        <w:t>,</w:t>
      </w:r>
      <w:r w:rsidRPr="00183CCA">
        <w:rPr>
          <w:rFonts w:asciiTheme="minorHAnsi" w:hAnsiTheme="minorHAnsi" w:cstheme="minorHAnsi"/>
          <w:sz w:val="24"/>
          <w:szCs w:val="24"/>
        </w:rPr>
        <w:t xml:space="preserve"> </w:t>
      </w:r>
      <w:r w:rsidR="00F75FB1">
        <w:rPr>
          <w:rFonts w:asciiTheme="minorHAnsi" w:hAnsiTheme="minorHAnsi" w:cstheme="minorHAnsi"/>
          <w:sz w:val="24"/>
          <w:szCs w:val="24"/>
        </w:rPr>
        <w:t xml:space="preserve">især </w:t>
      </w:r>
      <w:r w:rsidRPr="00183CCA">
        <w:rPr>
          <w:rFonts w:asciiTheme="minorHAnsi" w:hAnsiTheme="minorHAnsi" w:cstheme="minorHAnsi"/>
          <w:sz w:val="24"/>
          <w:szCs w:val="24"/>
        </w:rPr>
        <w:t xml:space="preserve">for </w:t>
      </w:r>
      <w:r w:rsidR="00F75FB1">
        <w:rPr>
          <w:rFonts w:asciiTheme="minorHAnsi" w:hAnsiTheme="minorHAnsi" w:cstheme="minorHAnsi"/>
          <w:sz w:val="24"/>
          <w:szCs w:val="24"/>
        </w:rPr>
        <w:t xml:space="preserve">denne del af </w:t>
      </w:r>
      <w:r w:rsidRPr="00183CCA">
        <w:rPr>
          <w:rFonts w:asciiTheme="minorHAnsi" w:hAnsiTheme="minorHAnsi" w:cstheme="minorHAnsi"/>
          <w:sz w:val="24"/>
          <w:szCs w:val="24"/>
        </w:rPr>
        <w:t>strategien, at den gerne vil</w:t>
      </w:r>
      <w:r w:rsidR="00485F3E" w:rsidRPr="00183CCA">
        <w:rPr>
          <w:rFonts w:asciiTheme="minorHAnsi" w:hAnsiTheme="minorHAnsi" w:cstheme="minorHAnsi"/>
          <w:sz w:val="24"/>
          <w:szCs w:val="24"/>
        </w:rPr>
        <w:t xml:space="preserve"> noget</w:t>
      </w:r>
      <w:r w:rsidRPr="00183CCA">
        <w:rPr>
          <w:rFonts w:asciiTheme="minorHAnsi" w:hAnsiTheme="minorHAnsi" w:cstheme="minorHAnsi"/>
          <w:sz w:val="24"/>
          <w:szCs w:val="24"/>
        </w:rPr>
        <w:t>, men ikke viser hvordan. Den er uforpligtende, og det er en væsentlig svaghed.</w:t>
      </w:r>
      <w:r w:rsidR="00485F3E" w:rsidRPr="00183CCA">
        <w:rPr>
          <w:rFonts w:asciiTheme="minorHAnsi" w:hAnsiTheme="minorHAnsi" w:cstheme="minorHAnsi"/>
          <w:sz w:val="24"/>
          <w:szCs w:val="24"/>
        </w:rPr>
        <w:t xml:space="preserve"> Når det er sagt, vil vi gerne rose kommunen for sine initiativer på bynaturområdet. Politikerne har valgt at yde fin indsats her, og det skal den roses for.</w:t>
      </w:r>
      <w:r w:rsidR="00183CCA">
        <w:rPr>
          <w:rFonts w:asciiTheme="minorHAnsi" w:hAnsiTheme="minorHAnsi" w:cstheme="minorHAnsi"/>
          <w:sz w:val="24"/>
          <w:szCs w:val="24"/>
        </w:rPr>
        <w:br/>
      </w:r>
      <w:r w:rsidR="00410B01">
        <w:rPr>
          <w:rFonts w:asciiTheme="minorHAnsi" w:hAnsiTheme="minorHAnsi" w:cstheme="minorHAnsi"/>
          <w:sz w:val="24"/>
          <w:szCs w:val="24"/>
        </w:rPr>
        <w:t>V</w:t>
      </w:r>
      <w:r w:rsidR="00183CCA">
        <w:rPr>
          <w:rFonts w:asciiTheme="minorHAnsi" w:hAnsiTheme="minorHAnsi" w:cstheme="minorHAnsi"/>
          <w:sz w:val="24"/>
          <w:szCs w:val="24"/>
        </w:rPr>
        <w:t>i savner, at strategien ikke prioriterer samarbejde med borgere, lokalforeninger, lokalo</w:t>
      </w:r>
      <w:r w:rsidR="00183CCA">
        <w:rPr>
          <w:rFonts w:asciiTheme="minorHAnsi" w:hAnsiTheme="minorHAnsi" w:cstheme="minorHAnsi"/>
          <w:sz w:val="24"/>
          <w:szCs w:val="24"/>
        </w:rPr>
        <w:t>m</w:t>
      </w:r>
      <w:r w:rsidR="00183CCA">
        <w:rPr>
          <w:rFonts w:asciiTheme="minorHAnsi" w:hAnsiTheme="minorHAnsi" w:cstheme="minorHAnsi"/>
          <w:sz w:val="24"/>
          <w:szCs w:val="24"/>
        </w:rPr>
        <w:t>råder, boligforeninger og grundejerforeninger som vigtige samarbejdspartnere, når den grønne dagsorden skal realiseres.</w:t>
      </w:r>
      <w:r w:rsidR="005A3FB6" w:rsidRPr="00183CCA">
        <w:rPr>
          <w:rFonts w:asciiTheme="minorHAnsi" w:hAnsiTheme="minorHAnsi" w:cstheme="minorHAnsi"/>
          <w:sz w:val="24"/>
          <w:szCs w:val="24"/>
        </w:rPr>
        <w:br/>
      </w:r>
      <w:r w:rsidR="00F40158">
        <w:rPr>
          <w:rFonts w:asciiTheme="minorHAnsi" w:hAnsiTheme="minorHAnsi" w:cstheme="minorHAnsi"/>
          <w:b/>
          <w:bCs/>
          <w:sz w:val="24"/>
          <w:szCs w:val="24"/>
        </w:rPr>
        <w:t>k</w:t>
      </w:r>
      <w:r w:rsidR="00953C0A" w:rsidRPr="00410B01">
        <w:rPr>
          <w:rFonts w:asciiTheme="minorHAnsi" w:hAnsiTheme="minorHAnsi" w:cstheme="minorHAnsi"/>
          <w:b/>
          <w:bCs/>
          <w:sz w:val="24"/>
          <w:szCs w:val="24"/>
        </w:rPr>
        <w:t>limahensyn</w:t>
      </w:r>
      <w:r w:rsidR="005A3FB6" w:rsidRPr="00183CCA">
        <w:rPr>
          <w:rFonts w:asciiTheme="minorHAnsi" w:hAnsiTheme="minorHAnsi" w:cstheme="minorHAnsi"/>
          <w:sz w:val="24"/>
          <w:szCs w:val="24"/>
        </w:rPr>
        <w:br/>
        <w:t xml:space="preserve">Vi savner visioner for kommunens bidrag til at imødegå klimaforandringerne. Verdensmål nr. 7, </w:t>
      </w:r>
      <w:r w:rsidR="005A3FB6" w:rsidRPr="00183CCA">
        <w:rPr>
          <w:rFonts w:asciiTheme="minorHAnsi" w:hAnsiTheme="minorHAnsi" w:cstheme="minorHAnsi"/>
          <w:i/>
          <w:iCs/>
          <w:sz w:val="24"/>
          <w:szCs w:val="24"/>
        </w:rPr>
        <w:t>´sikre at alle har adgang til pålidelig, bæredygtig og moderne energi</w:t>
      </w:r>
      <w:proofErr w:type="gramStart"/>
      <w:r w:rsidR="005A3FB6" w:rsidRPr="00183CCA">
        <w:rPr>
          <w:rFonts w:asciiTheme="minorHAnsi" w:hAnsiTheme="minorHAnsi" w:cstheme="minorHAnsi"/>
          <w:i/>
          <w:iCs/>
          <w:sz w:val="24"/>
          <w:szCs w:val="24"/>
        </w:rPr>
        <w:t>…..</w:t>
      </w:r>
      <w:proofErr w:type="gramEnd"/>
      <w:r w:rsidR="005A3FB6" w:rsidRPr="00183CCA">
        <w:rPr>
          <w:rFonts w:asciiTheme="minorHAnsi" w:hAnsiTheme="minorHAnsi" w:cstheme="minorHAnsi"/>
          <w:i/>
          <w:iCs/>
          <w:sz w:val="24"/>
          <w:szCs w:val="24"/>
        </w:rPr>
        <w:t>´</w:t>
      </w:r>
      <w:r w:rsidR="005A3FB6" w:rsidRPr="00183CCA">
        <w:rPr>
          <w:rFonts w:asciiTheme="minorHAnsi" w:hAnsiTheme="minorHAnsi" w:cstheme="minorHAnsi"/>
          <w:sz w:val="24"/>
          <w:szCs w:val="24"/>
        </w:rPr>
        <w:t xml:space="preserve"> er slet ikke nævnt. </w:t>
      </w:r>
      <w:r w:rsidR="00183CCA">
        <w:rPr>
          <w:rFonts w:asciiTheme="minorHAnsi" w:hAnsiTheme="minorHAnsi" w:cstheme="minorHAnsi"/>
          <w:sz w:val="24"/>
          <w:szCs w:val="24"/>
        </w:rPr>
        <w:t>Hvorledes Kommunen vil f</w:t>
      </w:r>
      <w:r w:rsidR="005A3FB6" w:rsidRPr="00183CCA">
        <w:rPr>
          <w:rFonts w:asciiTheme="minorHAnsi" w:hAnsiTheme="minorHAnsi" w:cstheme="minorHAnsi"/>
          <w:sz w:val="24"/>
          <w:szCs w:val="24"/>
        </w:rPr>
        <w:t>orebygge spild og tab af energi</w:t>
      </w:r>
      <w:r w:rsidR="001E33EE">
        <w:rPr>
          <w:rFonts w:asciiTheme="minorHAnsi" w:hAnsiTheme="minorHAnsi" w:cstheme="minorHAnsi"/>
          <w:sz w:val="24"/>
          <w:szCs w:val="24"/>
        </w:rPr>
        <w:t>,</w:t>
      </w:r>
      <w:r w:rsidR="005A3FB6" w:rsidRPr="00183CCA">
        <w:rPr>
          <w:rFonts w:asciiTheme="minorHAnsi" w:hAnsiTheme="minorHAnsi" w:cstheme="minorHAnsi"/>
          <w:sz w:val="24"/>
          <w:szCs w:val="24"/>
        </w:rPr>
        <w:t xml:space="preserve"> kunne også komme med i dette hensyn. Det omtales ikke, selv om der i høj grad er relevant</w:t>
      </w:r>
      <w:r w:rsidR="004D4AC7" w:rsidRPr="00183CCA">
        <w:rPr>
          <w:rFonts w:asciiTheme="minorHAnsi" w:hAnsiTheme="minorHAnsi" w:cstheme="minorHAnsi"/>
          <w:sz w:val="24"/>
          <w:szCs w:val="24"/>
        </w:rPr>
        <w:t xml:space="preserve">. Det kunne dreje sig om at begrænse erhvervslivets </w:t>
      </w:r>
      <w:r w:rsidR="005A3FB6" w:rsidRPr="00183CCA">
        <w:rPr>
          <w:rFonts w:asciiTheme="minorHAnsi" w:hAnsiTheme="minorHAnsi" w:cstheme="minorHAnsi"/>
          <w:sz w:val="24"/>
          <w:szCs w:val="24"/>
        </w:rPr>
        <w:t>energi</w:t>
      </w:r>
      <w:r w:rsidR="004D4AC7" w:rsidRPr="00183CCA">
        <w:rPr>
          <w:rFonts w:asciiTheme="minorHAnsi" w:hAnsiTheme="minorHAnsi" w:cstheme="minorHAnsi"/>
          <w:sz w:val="24"/>
          <w:szCs w:val="24"/>
        </w:rPr>
        <w:t>forbrug, kampagner for efterisolering af ældre boliger.</w:t>
      </w:r>
      <w:r w:rsidR="004D4AC7" w:rsidRPr="00183CCA">
        <w:rPr>
          <w:rFonts w:asciiTheme="minorHAnsi" w:hAnsiTheme="minorHAnsi" w:cstheme="minorHAnsi"/>
          <w:sz w:val="24"/>
          <w:szCs w:val="24"/>
        </w:rPr>
        <w:br/>
        <w:t xml:space="preserve">Vi er glade for, at </w:t>
      </w:r>
      <w:r w:rsidR="004D4AC7" w:rsidRPr="00183CCA">
        <w:rPr>
          <w:rFonts w:asciiTheme="minorHAnsi" w:hAnsiTheme="minorHAnsi" w:cstheme="minorHAnsi"/>
          <w:i/>
          <w:iCs/>
          <w:sz w:val="24"/>
          <w:szCs w:val="24"/>
        </w:rPr>
        <w:t>´multifunktionelle lavbundsarealer´</w:t>
      </w:r>
      <w:r w:rsidR="004D4AC7" w:rsidRPr="00183CCA">
        <w:rPr>
          <w:rFonts w:asciiTheme="minorHAnsi" w:hAnsiTheme="minorHAnsi" w:cstheme="minorHAnsi"/>
          <w:sz w:val="24"/>
          <w:szCs w:val="24"/>
        </w:rPr>
        <w:t xml:space="preserve"> er nævnt i strategien.</w:t>
      </w:r>
      <w:r w:rsidR="00183CCA">
        <w:rPr>
          <w:rFonts w:asciiTheme="minorHAnsi" w:hAnsiTheme="minorHAnsi" w:cstheme="minorHAnsi"/>
          <w:sz w:val="24"/>
          <w:szCs w:val="24"/>
        </w:rPr>
        <w:t xml:space="preserve"> Vi håber, at den mulighed udnyttes til fulde.</w:t>
      </w:r>
    </w:p>
    <w:p w14:paraId="7FB053AD" w14:textId="77777777" w:rsidR="00C06C53" w:rsidRPr="00C06C53" w:rsidRDefault="00C06C53" w:rsidP="00C06C53">
      <w:pPr>
        <w:autoSpaceDE w:val="0"/>
        <w:adjustRightInd w:val="0"/>
        <w:rPr>
          <w:rFonts w:asciiTheme="minorHAnsi" w:hAnsiTheme="minorHAnsi" w:cstheme="minorHAnsi"/>
        </w:rPr>
      </w:pPr>
    </w:p>
    <w:p w14:paraId="0E4F3FB7" w14:textId="6500E7A6" w:rsidR="00FE5D37" w:rsidRDefault="00C06C53" w:rsidP="00FE5D37">
      <w:pPr>
        <w:autoSpaceDE w:val="0"/>
        <w:adjustRightInd w:val="0"/>
        <w:rPr>
          <w:rFonts w:asciiTheme="minorHAnsi" w:hAnsiTheme="minorHAnsi" w:cstheme="minorHAnsi"/>
        </w:rPr>
      </w:pPr>
      <w:r w:rsidRPr="00C06C53">
        <w:rPr>
          <w:rFonts w:asciiTheme="minorHAnsi" w:hAnsiTheme="minorHAnsi" w:cstheme="minorHAnsi"/>
        </w:rPr>
        <w:t>Afslutning</w:t>
      </w:r>
      <w:r w:rsidR="000210A8">
        <w:rPr>
          <w:rFonts w:asciiTheme="minorHAnsi" w:hAnsiTheme="minorHAnsi" w:cstheme="minorHAnsi"/>
        </w:rPr>
        <w:br/>
      </w:r>
      <w:r w:rsidR="00FE5D37">
        <w:rPr>
          <w:rFonts w:asciiTheme="minorHAnsi" w:hAnsiTheme="minorHAnsi" w:cstheme="minorHAnsi"/>
        </w:rPr>
        <w:t xml:space="preserve">Sammenfattende kan vi sige, at strategien indeholder en række gode initiativer og gode visioner. Desværre er den uforpligtende, og vi mener ikke, at den </w:t>
      </w:r>
      <w:r w:rsidR="0051226B">
        <w:rPr>
          <w:rFonts w:asciiTheme="minorHAnsi" w:hAnsiTheme="minorHAnsi" w:cstheme="minorHAnsi"/>
        </w:rPr>
        <w:t xml:space="preserve">tydeligt </w:t>
      </w:r>
      <w:r w:rsidR="00FE5D37">
        <w:rPr>
          <w:rFonts w:asciiTheme="minorHAnsi" w:hAnsiTheme="minorHAnsi" w:cstheme="minorHAnsi"/>
        </w:rPr>
        <w:t xml:space="preserve">viser vejen frem for en kommune, der har ambitioner om at udvikle sig på en måde, som </w:t>
      </w:r>
      <w:r w:rsidR="008921C9">
        <w:rPr>
          <w:rFonts w:asciiTheme="minorHAnsi" w:hAnsiTheme="minorHAnsi" w:cstheme="minorHAnsi"/>
        </w:rPr>
        <w:t>matcher fremtidens krav</w:t>
      </w:r>
      <w:r w:rsidR="002F038D">
        <w:rPr>
          <w:rFonts w:asciiTheme="minorHAnsi" w:hAnsiTheme="minorHAnsi" w:cstheme="minorHAnsi"/>
        </w:rPr>
        <w:t xml:space="preserve"> og anbefalinger</w:t>
      </w:r>
      <w:r w:rsidR="00FE5D37">
        <w:rPr>
          <w:rFonts w:asciiTheme="minorHAnsi" w:hAnsiTheme="minorHAnsi" w:cstheme="minorHAnsi"/>
        </w:rPr>
        <w:t>.</w:t>
      </w:r>
    </w:p>
    <w:p w14:paraId="2DB8300E" w14:textId="77777777" w:rsidR="00FE5D37" w:rsidRDefault="00FE5D37" w:rsidP="00FE5D37">
      <w:pPr>
        <w:autoSpaceDE w:val="0"/>
        <w:adjustRightInd w:val="0"/>
        <w:rPr>
          <w:rFonts w:asciiTheme="minorHAnsi" w:hAnsiTheme="minorHAnsi" w:cstheme="minorHAnsi"/>
        </w:rPr>
      </w:pPr>
    </w:p>
    <w:p w14:paraId="55D4CF95" w14:textId="77777777" w:rsidR="00FE5D37" w:rsidRDefault="00FE5D37" w:rsidP="00FE5D37">
      <w:pPr>
        <w:autoSpaceDE w:val="0"/>
        <w:adjustRightInd w:val="0"/>
        <w:rPr>
          <w:rFonts w:asciiTheme="minorHAnsi" w:hAnsiTheme="minorHAnsi" w:cstheme="minorHAnsi"/>
        </w:rPr>
      </w:pPr>
    </w:p>
    <w:p w14:paraId="25D70790" w14:textId="55F9F946" w:rsidR="009E4C04" w:rsidRPr="00C06C53" w:rsidRDefault="00FE5D37" w:rsidP="00FE5D37">
      <w:pPr>
        <w:autoSpaceDE w:val="0"/>
        <w:adjustRightInd w:val="0"/>
        <w:rPr>
          <w:rFonts w:asciiTheme="minorHAnsi" w:hAnsiTheme="minorHAnsi" w:cstheme="minorHAnsi"/>
        </w:rPr>
      </w:pPr>
      <w:r>
        <w:rPr>
          <w:rFonts w:asciiTheme="minorHAnsi" w:hAnsiTheme="minorHAnsi" w:cstheme="minorHAnsi"/>
        </w:rPr>
        <w:t>Med venlig hilsen</w:t>
      </w:r>
      <w:r w:rsidR="006D6AF6" w:rsidRPr="00C06C53">
        <w:rPr>
          <w:rFonts w:asciiTheme="minorHAnsi" w:hAnsiTheme="minorHAnsi" w:cstheme="minorHAnsi"/>
        </w:rPr>
        <w:br/>
      </w:r>
      <w:r w:rsidR="006D6AF6" w:rsidRPr="00C06C53">
        <w:rPr>
          <w:rFonts w:asciiTheme="minorHAnsi" w:hAnsiTheme="minorHAnsi" w:cstheme="minorHAnsi"/>
        </w:rPr>
        <w:br/>
      </w:r>
      <w:r w:rsidR="00504AE2">
        <w:rPr>
          <w:rFonts w:asciiTheme="minorHAnsi" w:hAnsiTheme="minorHAnsi" w:cstheme="minorHAnsi"/>
        </w:rPr>
        <w:t>Jørgen Nielsen</w:t>
      </w:r>
      <w:r w:rsidR="003542C4" w:rsidRPr="00C06C53">
        <w:rPr>
          <w:rFonts w:asciiTheme="minorHAnsi" w:hAnsiTheme="minorHAnsi" w:cstheme="minorHAnsi"/>
        </w:rPr>
        <w:br/>
      </w:r>
      <w:r w:rsidR="003542C4" w:rsidRPr="00C06C53">
        <w:rPr>
          <w:rFonts w:asciiTheme="minorHAnsi" w:hAnsiTheme="minorHAnsi" w:cstheme="minorHAnsi"/>
        </w:rPr>
        <w:br/>
      </w:r>
    </w:p>
    <w:p w14:paraId="79485BF0" w14:textId="35D7858D" w:rsidR="00E10FC6" w:rsidRPr="00F57F2F" w:rsidRDefault="00E10FC6" w:rsidP="004D4AC7">
      <w:pPr>
        <w:pStyle w:val="Listeafsnit"/>
        <w:autoSpaceDE w:val="0"/>
        <w:adjustRightInd w:val="0"/>
        <w:rPr>
          <w:sz w:val="24"/>
          <w:szCs w:val="24"/>
        </w:rPr>
      </w:pPr>
    </w:p>
    <w:p w14:paraId="7FEC76F3" w14:textId="2D9C4A18" w:rsidR="00A93C9B" w:rsidRPr="00A93C9B" w:rsidRDefault="00A93C9B" w:rsidP="00A93C9B">
      <w:pPr>
        <w:rPr>
          <w:lang w:eastAsia="en-US"/>
        </w:rPr>
      </w:pPr>
    </w:p>
    <w:p w14:paraId="5FD335B0" w14:textId="44BF78E7" w:rsidR="00A93C9B" w:rsidRPr="00A93C9B" w:rsidRDefault="00A93C9B" w:rsidP="00A93C9B">
      <w:pPr>
        <w:rPr>
          <w:lang w:eastAsia="en-US"/>
        </w:rPr>
      </w:pPr>
    </w:p>
    <w:p w14:paraId="008E1934" w14:textId="666986DA" w:rsidR="00A93C9B" w:rsidRPr="00A93C9B" w:rsidRDefault="00A93C9B" w:rsidP="00A93C9B">
      <w:pPr>
        <w:rPr>
          <w:lang w:eastAsia="en-US"/>
        </w:rPr>
      </w:pPr>
    </w:p>
    <w:p w14:paraId="0AC806DE" w14:textId="36BC1AF6" w:rsidR="00A93C9B" w:rsidRDefault="00A93C9B" w:rsidP="00A93C9B">
      <w:pPr>
        <w:rPr>
          <w:lang w:eastAsia="en-US"/>
        </w:rPr>
      </w:pPr>
    </w:p>
    <w:p w14:paraId="69631E90" w14:textId="1A987A4B" w:rsidR="00A93C9B" w:rsidRPr="00A93C9B" w:rsidRDefault="00A93C9B" w:rsidP="00A93C9B">
      <w:pPr>
        <w:tabs>
          <w:tab w:val="left" w:pos="6324"/>
        </w:tabs>
        <w:rPr>
          <w:lang w:eastAsia="en-US"/>
        </w:rPr>
      </w:pPr>
      <w:r>
        <w:rPr>
          <w:lang w:eastAsia="en-US"/>
        </w:rPr>
        <w:tab/>
      </w:r>
    </w:p>
    <w:sectPr w:rsidR="00A93C9B" w:rsidRPr="00A93C9B" w:rsidSect="001823B5">
      <w:pgSz w:w="11906" w:h="16838"/>
      <w:pgMar w:top="567" w:right="1134" w:bottom="56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186CC" w14:textId="77777777" w:rsidR="0060015D" w:rsidRDefault="0060015D">
      <w:r>
        <w:separator/>
      </w:r>
    </w:p>
  </w:endnote>
  <w:endnote w:type="continuationSeparator" w:id="0">
    <w:p w14:paraId="2D0049C4" w14:textId="77777777" w:rsidR="0060015D" w:rsidRDefault="0060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ans-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AB639" w14:textId="77777777" w:rsidR="0060015D" w:rsidRDefault="0060015D">
      <w:r>
        <w:rPr>
          <w:color w:val="000000"/>
        </w:rPr>
        <w:separator/>
      </w:r>
    </w:p>
  </w:footnote>
  <w:footnote w:type="continuationSeparator" w:id="0">
    <w:p w14:paraId="1E5AC615" w14:textId="77777777" w:rsidR="0060015D" w:rsidRDefault="00600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EB9"/>
    <w:multiLevelType w:val="hybridMultilevel"/>
    <w:tmpl w:val="3C3A04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C667321"/>
    <w:multiLevelType w:val="hybridMultilevel"/>
    <w:tmpl w:val="B9580004"/>
    <w:lvl w:ilvl="0" w:tplc="13C837BC">
      <w:numFmt w:val="bullet"/>
      <w:lvlText w:val="-"/>
      <w:lvlJc w:val="left"/>
      <w:pPr>
        <w:ind w:left="720" w:hanging="360"/>
      </w:pPr>
      <w:rPr>
        <w:rFonts w:ascii="OpenSans-Regular" w:eastAsiaTheme="minorHAnsi" w:hAnsi="OpenSans-Regular" w:cs="OpenSans-Regular"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04E5986"/>
    <w:multiLevelType w:val="hybridMultilevel"/>
    <w:tmpl w:val="BCA0D132"/>
    <w:lvl w:ilvl="0" w:tplc="F51840D8">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3E921FD8"/>
    <w:multiLevelType w:val="hybridMultilevel"/>
    <w:tmpl w:val="DA22DD22"/>
    <w:lvl w:ilvl="0" w:tplc="0BDC5DEA">
      <w:start w:val="1"/>
      <w:numFmt w:val="decimal"/>
      <w:lvlText w:val="%1."/>
      <w:lvlJc w:val="left"/>
      <w:pPr>
        <w:ind w:left="720" w:hanging="360"/>
      </w:pPr>
      <w:rPr>
        <w:b/>
        <w:bCs/>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FA41304"/>
    <w:multiLevelType w:val="hybridMultilevel"/>
    <w:tmpl w:val="B7E2E8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7013244"/>
    <w:multiLevelType w:val="hybridMultilevel"/>
    <w:tmpl w:val="B7E2E8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FC73F66"/>
    <w:multiLevelType w:val="hybridMultilevel"/>
    <w:tmpl w:val="7ADA632C"/>
    <w:lvl w:ilvl="0" w:tplc="0484A4CE">
      <w:start w:val="1"/>
      <w:numFmt w:val="decimal"/>
      <w:lvlText w:val="%1."/>
      <w:lvlJc w:val="left"/>
      <w:pPr>
        <w:ind w:left="720" w:hanging="360"/>
      </w:pPr>
      <w:rPr>
        <w:b w:val="0"/>
        <w:bCs w:val="0"/>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69"/>
    <w:rsid w:val="00001CE5"/>
    <w:rsid w:val="000210A8"/>
    <w:rsid w:val="00021730"/>
    <w:rsid w:val="00033FAC"/>
    <w:rsid w:val="00053011"/>
    <w:rsid w:val="00084CBC"/>
    <w:rsid w:val="000C0E30"/>
    <w:rsid w:val="000E4E7C"/>
    <w:rsid w:val="000F3DE5"/>
    <w:rsid w:val="00105BE6"/>
    <w:rsid w:val="001114F7"/>
    <w:rsid w:val="00114287"/>
    <w:rsid w:val="001505C9"/>
    <w:rsid w:val="001513E6"/>
    <w:rsid w:val="00160367"/>
    <w:rsid w:val="001823B5"/>
    <w:rsid w:val="00183CCA"/>
    <w:rsid w:val="00184552"/>
    <w:rsid w:val="001A41DE"/>
    <w:rsid w:val="001E33EE"/>
    <w:rsid w:val="00202CD6"/>
    <w:rsid w:val="00222FDF"/>
    <w:rsid w:val="0024247F"/>
    <w:rsid w:val="00244B2E"/>
    <w:rsid w:val="002926E4"/>
    <w:rsid w:val="002A077B"/>
    <w:rsid w:val="002A5B71"/>
    <w:rsid w:val="002D3991"/>
    <w:rsid w:val="002D668D"/>
    <w:rsid w:val="002D74BB"/>
    <w:rsid w:val="002E001D"/>
    <w:rsid w:val="002E60DC"/>
    <w:rsid w:val="002F038D"/>
    <w:rsid w:val="00301C79"/>
    <w:rsid w:val="00333A66"/>
    <w:rsid w:val="00343F58"/>
    <w:rsid w:val="003542C4"/>
    <w:rsid w:val="00361D18"/>
    <w:rsid w:val="00367FD9"/>
    <w:rsid w:val="00371C08"/>
    <w:rsid w:val="003772AB"/>
    <w:rsid w:val="00384874"/>
    <w:rsid w:val="003B0623"/>
    <w:rsid w:val="003F6289"/>
    <w:rsid w:val="00410B01"/>
    <w:rsid w:val="004362CF"/>
    <w:rsid w:val="00467E10"/>
    <w:rsid w:val="004842C8"/>
    <w:rsid w:val="00485F3E"/>
    <w:rsid w:val="004929FC"/>
    <w:rsid w:val="004A570A"/>
    <w:rsid w:val="004D068C"/>
    <w:rsid w:val="004D4AC7"/>
    <w:rsid w:val="004F1859"/>
    <w:rsid w:val="00504AE2"/>
    <w:rsid w:val="0051226B"/>
    <w:rsid w:val="005215E6"/>
    <w:rsid w:val="00544C69"/>
    <w:rsid w:val="00555915"/>
    <w:rsid w:val="005564BF"/>
    <w:rsid w:val="00570331"/>
    <w:rsid w:val="005771C1"/>
    <w:rsid w:val="00591997"/>
    <w:rsid w:val="005A3FB6"/>
    <w:rsid w:val="005E692B"/>
    <w:rsid w:val="005F0E6F"/>
    <w:rsid w:val="0060015D"/>
    <w:rsid w:val="006054A2"/>
    <w:rsid w:val="00612A25"/>
    <w:rsid w:val="00621AF6"/>
    <w:rsid w:val="00661EA2"/>
    <w:rsid w:val="006C107C"/>
    <w:rsid w:val="006D4388"/>
    <w:rsid w:val="006D6AF6"/>
    <w:rsid w:val="00720F37"/>
    <w:rsid w:val="00735ECD"/>
    <w:rsid w:val="00740E26"/>
    <w:rsid w:val="007773F2"/>
    <w:rsid w:val="00791CE0"/>
    <w:rsid w:val="007A7597"/>
    <w:rsid w:val="007D6801"/>
    <w:rsid w:val="007E4097"/>
    <w:rsid w:val="007E51D0"/>
    <w:rsid w:val="00844895"/>
    <w:rsid w:val="00864026"/>
    <w:rsid w:val="00875C69"/>
    <w:rsid w:val="008921C9"/>
    <w:rsid w:val="008B5AAA"/>
    <w:rsid w:val="008D2A06"/>
    <w:rsid w:val="008D700F"/>
    <w:rsid w:val="008E45E9"/>
    <w:rsid w:val="008E4F97"/>
    <w:rsid w:val="008E6B53"/>
    <w:rsid w:val="008F0D8F"/>
    <w:rsid w:val="008F2C23"/>
    <w:rsid w:val="00912AEF"/>
    <w:rsid w:val="009251D0"/>
    <w:rsid w:val="00927973"/>
    <w:rsid w:val="00937473"/>
    <w:rsid w:val="00940C86"/>
    <w:rsid w:val="009523D7"/>
    <w:rsid w:val="00952810"/>
    <w:rsid w:val="00953C0A"/>
    <w:rsid w:val="009661FF"/>
    <w:rsid w:val="0097265C"/>
    <w:rsid w:val="009A0595"/>
    <w:rsid w:val="009A0762"/>
    <w:rsid w:val="009A239E"/>
    <w:rsid w:val="009C3B22"/>
    <w:rsid w:val="009D374A"/>
    <w:rsid w:val="009E4C04"/>
    <w:rsid w:val="009F3096"/>
    <w:rsid w:val="009F46BF"/>
    <w:rsid w:val="00A012A2"/>
    <w:rsid w:val="00A1283C"/>
    <w:rsid w:val="00A14731"/>
    <w:rsid w:val="00A247BE"/>
    <w:rsid w:val="00A57E29"/>
    <w:rsid w:val="00A80C69"/>
    <w:rsid w:val="00A87336"/>
    <w:rsid w:val="00A93C9B"/>
    <w:rsid w:val="00AB3AB1"/>
    <w:rsid w:val="00AC22D6"/>
    <w:rsid w:val="00AC7E1C"/>
    <w:rsid w:val="00AF21D8"/>
    <w:rsid w:val="00B000B8"/>
    <w:rsid w:val="00B67334"/>
    <w:rsid w:val="00B751C9"/>
    <w:rsid w:val="00BD1A99"/>
    <w:rsid w:val="00BD772B"/>
    <w:rsid w:val="00BD7EF1"/>
    <w:rsid w:val="00BE6523"/>
    <w:rsid w:val="00BF0CF7"/>
    <w:rsid w:val="00BF4052"/>
    <w:rsid w:val="00BF5198"/>
    <w:rsid w:val="00C01208"/>
    <w:rsid w:val="00C04609"/>
    <w:rsid w:val="00C06C53"/>
    <w:rsid w:val="00C123BB"/>
    <w:rsid w:val="00C35502"/>
    <w:rsid w:val="00CA0B5C"/>
    <w:rsid w:val="00CB2532"/>
    <w:rsid w:val="00CB6F81"/>
    <w:rsid w:val="00CC31B8"/>
    <w:rsid w:val="00CD3CF3"/>
    <w:rsid w:val="00CE1EDC"/>
    <w:rsid w:val="00CE5985"/>
    <w:rsid w:val="00D146CE"/>
    <w:rsid w:val="00D1637A"/>
    <w:rsid w:val="00D21658"/>
    <w:rsid w:val="00D814AF"/>
    <w:rsid w:val="00D97C9B"/>
    <w:rsid w:val="00DA6F27"/>
    <w:rsid w:val="00DB4EDF"/>
    <w:rsid w:val="00DB4F31"/>
    <w:rsid w:val="00DB60C2"/>
    <w:rsid w:val="00DD22C2"/>
    <w:rsid w:val="00DE093B"/>
    <w:rsid w:val="00E003A4"/>
    <w:rsid w:val="00E10FC6"/>
    <w:rsid w:val="00E132D7"/>
    <w:rsid w:val="00E312D4"/>
    <w:rsid w:val="00E450B5"/>
    <w:rsid w:val="00E46DC6"/>
    <w:rsid w:val="00E504C0"/>
    <w:rsid w:val="00E96065"/>
    <w:rsid w:val="00E96075"/>
    <w:rsid w:val="00E978D7"/>
    <w:rsid w:val="00EB45B4"/>
    <w:rsid w:val="00EB5785"/>
    <w:rsid w:val="00EC2082"/>
    <w:rsid w:val="00ED1E8A"/>
    <w:rsid w:val="00EE208D"/>
    <w:rsid w:val="00EF5651"/>
    <w:rsid w:val="00F22FFA"/>
    <w:rsid w:val="00F3053D"/>
    <w:rsid w:val="00F3306A"/>
    <w:rsid w:val="00F40158"/>
    <w:rsid w:val="00F5083B"/>
    <w:rsid w:val="00F52935"/>
    <w:rsid w:val="00F56A63"/>
    <w:rsid w:val="00F57F2F"/>
    <w:rsid w:val="00F75FB1"/>
    <w:rsid w:val="00F76F88"/>
    <w:rsid w:val="00FC072A"/>
    <w:rsid w:val="00FC4726"/>
    <w:rsid w:val="00FC5197"/>
    <w:rsid w:val="00FD5EE2"/>
    <w:rsid w:val="00FE17C5"/>
    <w:rsid w:val="00FE40F7"/>
    <w:rsid w:val="00FE5D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en-US" w:bidi="ar-SA"/>
      </w:rPr>
    </w:rPrDefault>
    <w:pPrDefault>
      <w:pPr>
        <w:autoSpaceDN w:val="0"/>
        <w:spacing w:after="2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pPr>
    <w:rPr>
      <w:rFonts w:ascii="Times New Roman" w:eastAsia="Times New Roman" w:hAnsi="Times New Roman"/>
      <w:sz w:val="24"/>
      <w:szCs w:val="24"/>
      <w:lang w:eastAsia="da-DK"/>
    </w:rPr>
  </w:style>
  <w:style w:type="paragraph" w:styleId="Overskrift1">
    <w:name w:val="heading 1"/>
    <w:basedOn w:val="Normal"/>
    <w:next w:val="Normal"/>
    <w:link w:val="Overskrift1Tegn"/>
    <w:uiPriority w:val="9"/>
    <w:qFormat/>
    <w:rsid w:val="001823B5"/>
    <w:pPr>
      <w:suppressAutoHyphens w:val="0"/>
      <w:autoSpaceDN/>
      <w:spacing w:before="375" w:after="30" w:line="330" w:lineRule="atLeast"/>
      <w:outlineLvl w:val="0"/>
    </w:pPr>
    <w:rPr>
      <w:rFonts w:ascii="Arial" w:hAnsi="Arial" w:cs="Arial"/>
      <w:b/>
      <w:bCs/>
      <w:color w:val="444444"/>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Pr>
      <w:color w:val="0000FF"/>
      <w:u w:val="single"/>
    </w:r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basedOn w:val="Standardskrifttypeiafsnit"/>
    <w:rPr>
      <w:rFonts w:ascii="Tahoma" w:eastAsia="Times New Roman" w:hAnsi="Tahoma" w:cs="Tahoma"/>
      <w:sz w:val="16"/>
      <w:szCs w:val="16"/>
      <w:lang w:eastAsia="da-DK"/>
    </w:rPr>
  </w:style>
  <w:style w:type="paragraph" w:styleId="Listeafsnit">
    <w:name w:val="List Paragraph"/>
    <w:basedOn w:val="Normal"/>
    <w:uiPriority w:val="34"/>
    <w:qFormat/>
    <w:pPr>
      <w:suppressAutoHyphens w:val="0"/>
      <w:spacing w:after="160" w:line="254" w:lineRule="auto"/>
      <w:ind w:left="720"/>
      <w:textAlignment w:val="auto"/>
    </w:pPr>
    <w:rPr>
      <w:rFonts w:ascii="Calibri" w:eastAsia="Calibri" w:hAnsi="Calibri"/>
      <w:sz w:val="22"/>
      <w:szCs w:val="22"/>
      <w:lang w:eastAsia="en-US"/>
    </w:rPr>
  </w:style>
  <w:style w:type="character" w:customStyle="1" w:styleId="Overskrift1Tegn">
    <w:name w:val="Overskrift 1 Tegn"/>
    <w:basedOn w:val="Standardskrifttypeiafsnit"/>
    <w:link w:val="Overskrift1"/>
    <w:uiPriority w:val="9"/>
    <w:rsid w:val="001823B5"/>
    <w:rPr>
      <w:rFonts w:ascii="Arial" w:eastAsia="Times New Roman" w:hAnsi="Arial" w:cs="Arial"/>
      <w:b/>
      <w:bCs/>
      <w:color w:val="444444"/>
      <w:sz w:val="32"/>
      <w:szCs w:val="32"/>
      <w:lang w:eastAsia="da-DK"/>
    </w:rPr>
  </w:style>
  <w:style w:type="character" w:customStyle="1" w:styleId="UnresolvedMention">
    <w:name w:val="Unresolved Mention"/>
    <w:basedOn w:val="Standardskrifttypeiafsnit"/>
    <w:uiPriority w:val="99"/>
    <w:semiHidden/>
    <w:unhideWhenUsed/>
    <w:rsid w:val="00DB4EDF"/>
    <w:rPr>
      <w:color w:val="605E5C"/>
      <w:shd w:val="clear" w:color="auto" w:fill="E1DFDD"/>
    </w:rPr>
  </w:style>
  <w:style w:type="character" w:styleId="BesgtHyperlink">
    <w:name w:val="FollowedHyperlink"/>
    <w:basedOn w:val="Standardskrifttypeiafsnit"/>
    <w:uiPriority w:val="99"/>
    <w:semiHidden/>
    <w:unhideWhenUsed/>
    <w:rsid w:val="005771C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en-US" w:bidi="ar-SA"/>
      </w:rPr>
    </w:rPrDefault>
    <w:pPrDefault>
      <w:pPr>
        <w:autoSpaceDN w:val="0"/>
        <w:spacing w:after="2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pPr>
    <w:rPr>
      <w:rFonts w:ascii="Times New Roman" w:eastAsia="Times New Roman" w:hAnsi="Times New Roman"/>
      <w:sz w:val="24"/>
      <w:szCs w:val="24"/>
      <w:lang w:eastAsia="da-DK"/>
    </w:rPr>
  </w:style>
  <w:style w:type="paragraph" w:styleId="Overskrift1">
    <w:name w:val="heading 1"/>
    <w:basedOn w:val="Normal"/>
    <w:next w:val="Normal"/>
    <w:link w:val="Overskrift1Tegn"/>
    <w:uiPriority w:val="9"/>
    <w:qFormat/>
    <w:rsid w:val="001823B5"/>
    <w:pPr>
      <w:suppressAutoHyphens w:val="0"/>
      <w:autoSpaceDN/>
      <w:spacing w:before="375" w:after="30" w:line="330" w:lineRule="atLeast"/>
      <w:outlineLvl w:val="0"/>
    </w:pPr>
    <w:rPr>
      <w:rFonts w:ascii="Arial" w:hAnsi="Arial" w:cs="Arial"/>
      <w:b/>
      <w:bCs/>
      <w:color w:val="444444"/>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Pr>
      <w:color w:val="0000FF"/>
      <w:u w:val="single"/>
    </w:rPr>
  </w:style>
  <w:style w:type="paragraph" w:styleId="Markeringsbobletekst">
    <w:name w:val="Balloon Text"/>
    <w:basedOn w:val="Normal"/>
    <w:rPr>
      <w:rFonts w:ascii="Tahoma" w:hAnsi="Tahoma" w:cs="Tahoma"/>
      <w:sz w:val="16"/>
      <w:szCs w:val="16"/>
    </w:rPr>
  </w:style>
  <w:style w:type="character" w:customStyle="1" w:styleId="MarkeringsbobletekstTegn">
    <w:name w:val="Markeringsbobletekst Tegn"/>
    <w:basedOn w:val="Standardskrifttypeiafsnit"/>
    <w:rPr>
      <w:rFonts w:ascii="Tahoma" w:eastAsia="Times New Roman" w:hAnsi="Tahoma" w:cs="Tahoma"/>
      <w:sz w:val="16"/>
      <w:szCs w:val="16"/>
      <w:lang w:eastAsia="da-DK"/>
    </w:rPr>
  </w:style>
  <w:style w:type="paragraph" w:styleId="Listeafsnit">
    <w:name w:val="List Paragraph"/>
    <w:basedOn w:val="Normal"/>
    <w:uiPriority w:val="34"/>
    <w:qFormat/>
    <w:pPr>
      <w:suppressAutoHyphens w:val="0"/>
      <w:spacing w:after="160" w:line="254" w:lineRule="auto"/>
      <w:ind w:left="720"/>
      <w:textAlignment w:val="auto"/>
    </w:pPr>
    <w:rPr>
      <w:rFonts w:ascii="Calibri" w:eastAsia="Calibri" w:hAnsi="Calibri"/>
      <w:sz w:val="22"/>
      <w:szCs w:val="22"/>
      <w:lang w:eastAsia="en-US"/>
    </w:rPr>
  </w:style>
  <w:style w:type="character" w:customStyle="1" w:styleId="Overskrift1Tegn">
    <w:name w:val="Overskrift 1 Tegn"/>
    <w:basedOn w:val="Standardskrifttypeiafsnit"/>
    <w:link w:val="Overskrift1"/>
    <w:uiPriority w:val="9"/>
    <w:rsid w:val="001823B5"/>
    <w:rPr>
      <w:rFonts w:ascii="Arial" w:eastAsia="Times New Roman" w:hAnsi="Arial" w:cs="Arial"/>
      <w:b/>
      <w:bCs/>
      <w:color w:val="444444"/>
      <w:sz w:val="32"/>
      <w:szCs w:val="32"/>
      <w:lang w:eastAsia="da-DK"/>
    </w:rPr>
  </w:style>
  <w:style w:type="character" w:customStyle="1" w:styleId="UnresolvedMention">
    <w:name w:val="Unresolved Mention"/>
    <w:basedOn w:val="Standardskrifttypeiafsnit"/>
    <w:uiPriority w:val="99"/>
    <w:semiHidden/>
    <w:unhideWhenUsed/>
    <w:rsid w:val="00DB4EDF"/>
    <w:rPr>
      <w:color w:val="605E5C"/>
      <w:shd w:val="clear" w:color="auto" w:fill="E1DFDD"/>
    </w:rPr>
  </w:style>
  <w:style w:type="character" w:styleId="BesgtHyperlink">
    <w:name w:val="FollowedHyperlink"/>
    <w:basedOn w:val="Standardskrifttypeiafsnit"/>
    <w:uiPriority w:val="99"/>
    <w:semiHidden/>
    <w:unhideWhenUsed/>
    <w:rsid w:val="00577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bild.dk/sites/default/files/katalog_verdensmaal_juni201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uldborgsund.dk/media/tpwbak5h/fns_verdensmaal_gbs_status_og_eksempler_april_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yplan@hillerod.dk" TargetMode="External"/><Relationship Id="rId5" Type="http://schemas.openxmlformats.org/officeDocument/2006/relationships/webSettings" Target="webSettings.xml"/><Relationship Id="rId15" Type="http://schemas.openxmlformats.org/officeDocument/2006/relationships/hyperlink" Target="https://www.aalborg.dk/media/9187894/under-aaben-himmel-politik-for-natur-parker-og-udeliv-vision-2025.pdf" TargetMode="External"/><Relationship Id="rId10" Type="http://schemas.openxmlformats.org/officeDocument/2006/relationships/hyperlink" Target="mailto:hilleroed@dn.d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kk.dk/sites/default/files/uploaded-files/verdens_maal_cph_fin-ilovepdf-compressed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Documents\Brugerdefinerede%20Office-skabeloner\brevhovedskabelon_hiller&#248;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brevhovedskabelon_hillerød</Template>
  <TotalTime>1</TotalTime>
  <Pages>5</Pages>
  <Words>2187</Words>
  <Characters>13343</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Niels</cp:lastModifiedBy>
  <cp:revision>2</cp:revision>
  <dcterms:created xsi:type="dcterms:W3CDTF">2021-02-09T08:01:00Z</dcterms:created>
  <dcterms:modified xsi:type="dcterms:W3CDTF">2021-02-09T08:01:00Z</dcterms:modified>
</cp:coreProperties>
</file>